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8B" w:rsidRPr="00BF5A8B" w:rsidRDefault="00BF5A8B" w:rsidP="00BF5A8B">
      <w:pPr>
        <w:jc w:val="center"/>
        <w:rPr>
          <w:rFonts w:asciiTheme="majorBidi" w:hAnsiTheme="majorBidi" w:cstheme="majorBidi"/>
          <w:b/>
          <w:bCs/>
        </w:rPr>
      </w:pPr>
      <w:r w:rsidRPr="00BF5A8B">
        <w:rPr>
          <w:rFonts w:asciiTheme="majorBidi" w:hAnsiTheme="majorBidi" w:cstheme="majorBidi"/>
          <w:b/>
          <w:bCs/>
        </w:rPr>
        <w:t xml:space="preserve">Application of Statistical Methods and GIS for Downscaling and Mapping Crop Statistics using </w:t>
      </w:r>
      <w:proofErr w:type="spellStart"/>
      <w:r w:rsidRPr="00BF5A8B">
        <w:rPr>
          <w:rFonts w:asciiTheme="majorBidi" w:hAnsiTheme="majorBidi" w:cstheme="majorBidi"/>
          <w:b/>
          <w:bCs/>
        </w:rPr>
        <w:t>Hypertemporal</w:t>
      </w:r>
      <w:proofErr w:type="spellEnd"/>
      <w:r w:rsidRPr="00BF5A8B">
        <w:rPr>
          <w:rFonts w:asciiTheme="majorBidi" w:hAnsiTheme="majorBidi" w:cstheme="majorBidi"/>
          <w:b/>
          <w:bCs/>
        </w:rPr>
        <w:t xml:space="preserve"> Remote Sensing</w:t>
      </w:r>
    </w:p>
    <w:p w:rsidR="00BF5A8B" w:rsidRPr="00BF5A8B" w:rsidRDefault="00BF5A8B" w:rsidP="00BF5A8B">
      <w:pPr>
        <w:jc w:val="center"/>
        <w:rPr>
          <w:rFonts w:asciiTheme="majorBidi" w:hAnsiTheme="majorBidi" w:cstheme="majorBidi"/>
        </w:rPr>
      </w:pPr>
    </w:p>
    <w:p w:rsidR="00BF5A8B" w:rsidRPr="00BF5A8B" w:rsidRDefault="00BF5A8B" w:rsidP="00BF5A8B">
      <w:pPr>
        <w:jc w:val="center"/>
        <w:rPr>
          <w:rFonts w:asciiTheme="majorBidi" w:hAnsiTheme="majorBidi" w:cstheme="majorBidi"/>
          <w:b/>
          <w:bCs/>
        </w:rPr>
      </w:pPr>
      <w:r w:rsidRPr="00BF5A8B">
        <w:rPr>
          <w:rFonts w:asciiTheme="majorBidi" w:hAnsiTheme="majorBidi" w:cstheme="majorBidi"/>
          <w:b/>
          <w:bCs/>
        </w:rPr>
        <w:t>Ahmed DOUAIK</w:t>
      </w:r>
    </w:p>
    <w:p w:rsidR="00BF5A8B" w:rsidRPr="00BF5A8B" w:rsidRDefault="00BF5A8B" w:rsidP="00B25C15">
      <w:pPr>
        <w:jc w:val="center"/>
        <w:rPr>
          <w:rFonts w:asciiTheme="majorBidi" w:hAnsiTheme="majorBidi" w:cstheme="majorBidi"/>
          <w:b/>
          <w:bCs/>
        </w:rPr>
      </w:pPr>
      <w:r w:rsidRPr="00BF5A8B">
        <w:rPr>
          <w:rFonts w:asciiTheme="majorBidi" w:hAnsiTheme="majorBidi" w:cstheme="majorBidi"/>
        </w:rPr>
        <w:t>Research Unit on Environment and Conservation of Natural Resources, National Institute of Agricultural Research (INRA), Rabat, Morocco.</w:t>
      </w:r>
      <w:r w:rsidR="00B25C15">
        <w:rPr>
          <w:rFonts w:asciiTheme="majorBidi" w:hAnsiTheme="majorBidi" w:cstheme="majorBidi"/>
        </w:rPr>
        <w:t xml:space="preserve"> </w:t>
      </w:r>
      <w:r w:rsidRPr="00BF5A8B">
        <w:rPr>
          <w:rFonts w:asciiTheme="majorBidi" w:hAnsiTheme="majorBidi" w:cstheme="majorBidi"/>
          <w:b/>
          <w:bCs/>
        </w:rPr>
        <w:t>ahmed_douaik@yahoo.com</w:t>
      </w:r>
    </w:p>
    <w:p w:rsidR="003E4D94" w:rsidRPr="00BF5A8B" w:rsidRDefault="003E4D94" w:rsidP="0036473E">
      <w:pPr>
        <w:spacing w:line="360" w:lineRule="auto"/>
        <w:rPr>
          <w:rFonts w:asciiTheme="majorBidi" w:hAnsiTheme="majorBidi" w:cstheme="majorBidi"/>
          <w:b/>
        </w:rPr>
      </w:pPr>
    </w:p>
    <w:p w:rsidR="005279D6" w:rsidRPr="00BF5A8B" w:rsidRDefault="005279D6" w:rsidP="005279D6">
      <w:pPr>
        <w:numPr>
          <w:ilvl w:val="0"/>
          <w:numId w:val="1"/>
        </w:numPr>
        <w:rPr>
          <w:rFonts w:asciiTheme="majorBidi" w:hAnsiTheme="majorBidi" w:cstheme="majorBidi"/>
          <w:b/>
        </w:rPr>
      </w:pPr>
      <w:r w:rsidRPr="00BF5A8B">
        <w:rPr>
          <w:rFonts w:asciiTheme="majorBidi" w:hAnsiTheme="majorBidi" w:cstheme="majorBidi"/>
          <w:b/>
        </w:rPr>
        <w:t>Introduction</w:t>
      </w:r>
    </w:p>
    <w:p w:rsidR="001364B9" w:rsidRPr="00BF5A8B" w:rsidRDefault="0055085E" w:rsidP="00CA5E4B">
      <w:pPr>
        <w:jc w:val="both"/>
        <w:rPr>
          <w:rFonts w:asciiTheme="majorBidi" w:hAnsiTheme="majorBidi" w:cstheme="majorBidi"/>
        </w:rPr>
      </w:pPr>
      <w:r w:rsidRPr="00BF5A8B">
        <w:rPr>
          <w:rFonts w:asciiTheme="majorBidi" w:hAnsiTheme="majorBidi" w:cstheme="majorBidi"/>
        </w:rPr>
        <w:t xml:space="preserve">The food needs of the ever increasing world population should be satisfied quantitatively and qualitatively. Since the spatial extent of arable lands is </w:t>
      </w:r>
      <w:r w:rsidR="00B10FB3" w:rsidRPr="00BF5A8B">
        <w:rPr>
          <w:rFonts w:asciiTheme="majorBidi" w:hAnsiTheme="majorBidi" w:cstheme="majorBidi"/>
        </w:rPr>
        <w:t>limited, the focus is currently on a better and sustainable use and management of natural resources, including soil and land resources.</w:t>
      </w:r>
      <w:r w:rsidRPr="00BF5A8B">
        <w:rPr>
          <w:rFonts w:asciiTheme="majorBidi" w:hAnsiTheme="majorBidi" w:cstheme="majorBidi"/>
        </w:rPr>
        <w:t xml:space="preserve"> </w:t>
      </w:r>
      <w:r w:rsidR="00B10FB3" w:rsidRPr="00BF5A8B">
        <w:rPr>
          <w:rFonts w:asciiTheme="majorBidi" w:hAnsiTheme="majorBidi" w:cstheme="majorBidi"/>
        </w:rPr>
        <w:t xml:space="preserve">In order to attain this sustainability, land use and land cover should be spatially mapped and temporally monitored. </w:t>
      </w:r>
      <w:r w:rsidR="005609C3" w:rsidRPr="00BF5A8B">
        <w:rPr>
          <w:rFonts w:asciiTheme="majorBidi" w:hAnsiTheme="majorBidi" w:cstheme="majorBidi"/>
        </w:rPr>
        <w:t xml:space="preserve">As </w:t>
      </w:r>
      <w:r w:rsidR="00B10FB3" w:rsidRPr="00BF5A8B">
        <w:rPr>
          <w:rFonts w:asciiTheme="majorBidi" w:hAnsiTheme="majorBidi" w:cstheme="majorBidi"/>
        </w:rPr>
        <w:t>the</w:t>
      </w:r>
      <w:r w:rsidR="005609C3" w:rsidRPr="00BF5A8B">
        <w:rPr>
          <w:rFonts w:asciiTheme="majorBidi" w:hAnsiTheme="majorBidi" w:cstheme="majorBidi"/>
        </w:rPr>
        <w:t xml:space="preserve"> areas to be mapped are very large, conventional methods are laborious and expensive. Alternatively, aerial photographs and satellite remote sensing tools can be beneficially used for land use and land cover mapping and monitoring.</w:t>
      </w:r>
      <w:r w:rsidR="00CA5E4B" w:rsidRPr="00BF5A8B">
        <w:rPr>
          <w:rFonts w:asciiTheme="majorBidi" w:hAnsiTheme="majorBidi" w:cstheme="majorBidi"/>
        </w:rPr>
        <w:t xml:space="preserve"> In this way, the normalized differential vegetation index (NDVI) is the most used among the vegetation indices for studying vegetation, and specifically crop</w:t>
      </w:r>
      <w:r w:rsidR="00780A37" w:rsidRPr="00BF5A8B">
        <w:rPr>
          <w:rFonts w:asciiTheme="majorBidi" w:hAnsiTheme="majorBidi" w:cstheme="majorBidi"/>
        </w:rPr>
        <w:t>,</w:t>
      </w:r>
      <w:r w:rsidR="00CA5E4B" w:rsidRPr="00BF5A8B">
        <w:rPr>
          <w:rFonts w:asciiTheme="majorBidi" w:hAnsiTheme="majorBidi" w:cstheme="majorBidi"/>
        </w:rPr>
        <w:t xml:space="preserve"> </w:t>
      </w:r>
      <w:proofErr w:type="spellStart"/>
      <w:r w:rsidR="00CA5E4B" w:rsidRPr="00BF5A8B">
        <w:rPr>
          <w:rFonts w:asciiTheme="majorBidi" w:hAnsiTheme="majorBidi" w:cstheme="majorBidi"/>
        </w:rPr>
        <w:t>phenologies</w:t>
      </w:r>
      <w:proofErr w:type="spellEnd"/>
      <w:r w:rsidR="00C7335F" w:rsidRPr="00BF5A8B">
        <w:rPr>
          <w:rFonts w:asciiTheme="majorBidi" w:hAnsiTheme="majorBidi" w:cstheme="majorBidi"/>
        </w:rPr>
        <w:t xml:space="preserve"> (</w:t>
      </w:r>
      <w:proofErr w:type="spellStart"/>
      <w:r w:rsidR="00C7335F" w:rsidRPr="00BF5A8B">
        <w:rPr>
          <w:rFonts w:asciiTheme="majorBidi" w:hAnsiTheme="majorBidi" w:cstheme="majorBidi"/>
        </w:rPr>
        <w:t>Sarkar</w:t>
      </w:r>
      <w:proofErr w:type="spellEnd"/>
      <w:r w:rsidR="00C7335F" w:rsidRPr="00BF5A8B">
        <w:rPr>
          <w:rFonts w:asciiTheme="majorBidi" w:hAnsiTheme="majorBidi" w:cstheme="majorBidi"/>
        </w:rPr>
        <w:t xml:space="preserve"> and </w:t>
      </w:r>
      <w:proofErr w:type="spellStart"/>
      <w:r w:rsidR="00C7335F" w:rsidRPr="00BF5A8B">
        <w:rPr>
          <w:rFonts w:asciiTheme="majorBidi" w:hAnsiTheme="majorBidi" w:cstheme="majorBidi"/>
        </w:rPr>
        <w:t>Kafatos</w:t>
      </w:r>
      <w:proofErr w:type="spellEnd"/>
      <w:r w:rsidR="00C7335F" w:rsidRPr="00BF5A8B">
        <w:rPr>
          <w:rFonts w:asciiTheme="majorBidi" w:hAnsiTheme="majorBidi" w:cstheme="majorBidi"/>
        </w:rPr>
        <w:t>, 2004)</w:t>
      </w:r>
      <w:r w:rsidR="00CA5E4B" w:rsidRPr="00BF5A8B">
        <w:rPr>
          <w:rFonts w:asciiTheme="majorBidi" w:hAnsiTheme="majorBidi" w:cstheme="majorBidi"/>
        </w:rPr>
        <w:t xml:space="preserve">. </w:t>
      </w:r>
      <w:r w:rsidR="00780A37" w:rsidRPr="00BF5A8B">
        <w:rPr>
          <w:rFonts w:asciiTheme="majorBidi" w:hAnsiTheme="majorBidi" w:cstheme="majorBidi"/>
        </w:rPr>
        <w:t>Time series of NDVI were used to discriminate between vegetation and other land uses and, for vegetation, between different green areas specific to crops, forests, etc</w:t>
      </w:r>
      <w:r w:rsidR="00C7335F" w:rsidRPr="00BF5A8B">
        <w:rPr>
          <w:rFonts w:asciiTheme="majorBidi" w:hAnsiTheme="majorBidi" w:cstheme="majorBidi"/>
        </w:rPr>
        <w:t xml:space="preserve"> (Murakami and al, 2001)</w:t>
      </w:r>
      <w:r w:rsidR="00780A37" w:rsidRPr="00BF5A8B">
        <w:rPr>
          <w:rFonts w:asciiTheme="majorBidi" w:hAnsiTheme="majorBidi" w:cstheme="majorBidi"/>
        </w:rPr>
        <w:t xml:space="preserve">. For agricultural areas, crop statistics (mainly cropped areas and </w:t>
      </w:r>
      <w:proofErr w:type="gramStart"/>
      <w:r w:rsidR="00780A37" w:rsidRPr="00BF5A8B">
        <w:rPr>
          <w:rFonts w:asciiTheme="majorBidi" w:hAnsiTheme="majorBidi" w:cstheme="majorBidi"/>
        </w:rPr>
        <w:t>production</w:t>
      </w:r>
      <w:proofErr w:type="gramEnd"/>
      <w:r w:rsidR="00780A37" w:rsidRPr="00BF5A8B">
        <w:rPr>
          <w:rFonts w:asciiTheme="majorBidi" w:hAnsiTheme="majorBidi" w:cstheme="majorBidi"/>
        </w:rPr>
        <w:t>) are estimated yearly at regional level following given administrative units</w:t>
      </w:r>
      <w:r w:rsidR="000C1AD4" w:rsidRPr="00BF5A8B">
        <w:rPr>
          <w:rFonts w:asciiTheme="majorBidi" w:hAnsiTheme="majorBidi" w:cstheme="majorBidi"/>
        </w:rPr>
        <w:t xml:space="preserve">. However, these statistics are not informing about the spatial extent of these crops </w:t>
      </w:r>
      <w:r w:rsidR="001E0B7F" w:rsidRPr="00BF5A8B">
        <w:rPr>
          <w:rFonts w:asciiTheme="majorBidi" w:hAnsiTheme="majorBidi" w:cstheme="majorBidi"/>
        </w:rPr>
        <w:t>within</w:t>
      </w:r>
      <w:r w:rsidR="000C1AD4" w:rsidRPr="00BF5A8B">
        <w:rPr>
          <w:rFonts w:asciiTheme="majorBidi" w:hAnsiTheme="majorBidi" w:cstheme="majorBidi"/>
        </w:rPr>
        <w:t xml:space="preserve"> administrative units, such information is crucial for crop monitoring in future time. The main objective of this research work was to fill the gap by adding the spatial information to the crop </w:t>
      </w:r>
      <w:r w:rsidR="00D20554" w:rsidRPr="00BF5A8B">
        <w:rPr>
          <w:rFonts w:asciiTheme="majorBidi" w:hAnsiTheme="majorBidi" w:cstheme="majorBidi"/>
        </w:rPr>
        <w:t xml:space="preserve">statistics by analyzing </w:t>
      </w:r>
      <w:proofErr w:type="spellStart"/>
      <w:r w:rsidR="00D20554" w:rsidRPr="00BF5A8B">
        <w:rPr>
          <w:rFonts w:asciiTheme="majorBidi" w:hAnsiTheme="majorBidi" w:cstheme="majorBidi"/>
        </w:rPr>
        <w:t>hypertemporal</w:t>
      </w:r>
      <w:proofErr w:type="spellEnd"/>
      <w:r w:rsidR="00D20554" w:rsidRPr="00BF5A8B">
        <w:rPr>
          <w:rFonts w:asciiTheme="majorBidi" w:hAnsiTheme="majorBidi" w:cstheme="majorBidi"/>
        </w:rPr>
        <w:t xml:space="preserve"> remote sensing, i.e., temporal NDVI profiles</w:t>
      </w:r>
      <w:r w:rsidR="00AC3592">
        <w:rPr>
          <w:rFonts w:asciiTheme="majorBidi" w:hAnsiTheme="majorBidi" w:cstheme="majorBidi"/>
        </w:rPr>
        <w:t xml:space="preserve"> using different statistical methods</w:t>
      </w:r>
      <w:r w:rsidR="00D20554" w:rsidRPr="00BF5A8B">
        <w:rPr>
          <w:rFonts w:asciiTheme="majorBidi" w:hAnsiTheme="majorBidi" w:cstheme="majorBidi"/>
        </w:rPr>
        <w:t>.</w:t>
      </w:r>
      <w:r w:rsidR="00780A37" w:rsidRPr="00BF5A8B">
        <w:rPr>
          <w:rFonts w:asciiTheme="majorBidi" w:hAnsiTheme="majorBidi" w:cstheme="majorBidi"/>
        </w:rPr>
        <w:t xml:space="preserve"> </w:t>
      </w:r>
    </w:p>
    <w:p w:rsidR="005279D6" w:rsidRPr="00BF5A8B" w:rsidRDefault="00D20554" w:rsidP="005279D6">
      <w:pPr>
        <w:numPr>
          <w:ilvl w:val="0"/>
          <w:numId w:val="1"/>
        </w:numPr>
        <w:rPr>
          <w:rFonts w:asciiTheme="majorBidi" w:hAnsiTheme="majorBidi" w:cstheme="majorBidi"/>
          <w:b/>
        </w:rPr>
      </w:pPr>
      <w:r w:rsidRPr="00BF5A8B">
        <w:rPr>
          <w:rFonts w:asciiTheme="majorBidi" w:hAnsiTheme="majorBidi" w:cstheme="majorBidi"/>
          <w:b/>
        </w:rPr>
        <w:t>Material and methods</w:t>
      </w:r>
    </w:p>
    <w:p w:rsidR="00D20554" w:rsidRPr="00BF5A8B" w:rsidRDefault="009054F8" w:rsidP="00D3609F">
      <w:pPr>
        <w:numPr>
          <w:ilvl w:val="1"/>
          <w:numId w:val="1"/>
        </w:numPr>
        <w:tabs>
          <w:tab w:val="clear" w:pos="780"/>
          <w:tab w:val="num" w:pos="540"/>
        </w:tabs>
        <w:ind w:hanging="780"/>
        <w:rPr>
          <w:rFonts w:asciiTheme="majorBidi" w:hAnsiTheme="majorBidi" w:cstheme="majorBidi"/>
          <w:b/>
          <w:i/>
        </w:rPr>
      </w:pPr>
      <w:r w:rsidRPr="00BF5A8B">
        <w:rPr>
          <w:rFonts w:asciiTheme="majorBidi" w:hAnsiTheme="majorBidi" w:cstheme="majorBidi"/>
          <w:b/>
          <w:i/>
        </w:rPr>
        <w:t>Study area</w:t>
      </w:r>
    </w:p>
    <w:p w:rsidR="009054F8" w:rsidRPr="00BF5A8B" w:rsidRDefault="009054F8" w:rsidP="00B36B51">
      <w:pPr>
        <w:jc w:val="both"/>
        <w:rPr>
          <w:rFonts w:asciiTheme="majorBidi" w:hAnsiTheme="majorBidi" w:cstheme="majorBidi"/>
        </w:rPr>
      </w:pPr>
      <w:r w:rsidRPr="00BF5A8B">
        <w:rPr>
          <w:rFonts w:asciiTheme="majorBidi" w:hAnsiTheme="majorBidi" w:cstheme="majorBidi"/>
        </w:rPr>
        <w:t xml:space="preserve">The study area is situated in the western part of </w:t>
      </w:r>
      <w:proofErr w:type="spellStart"/>
      <w:r w:rsidRPr="00BF5A8B">
        <w:rPr>
          <w:rFonts w:asciiTheme="majorBidi" w:hAnsiTheme="majorBidi" w:cstheme="majorBidi"/>
        </w:rPr>
        <w:t>Nizamabad</w:t>
      </w:r>
      <w:proofErr w:type="spellEnd"/>
      <w:r w:rsidRPr="00BF5A8B">
        <w:rPr>
          <w:rFonts w:asciiTheme="majorBidi" w:hAnsiTheme="majorBidi" w:cstheme="majorBidi"/>
        </w:rPr>
        <w:t xml:space="preserve"> district, Hyderabad province, </w:t>
      </w:r>
      <w:proofErr w:type="spellStart"/>
      <w:r w:rsidRPr="00BF5A8B">
        <w:rPr>
          <w:rFonts w:asciiTheme="majorBidi" w:hAnsiTheme="majorBidi" w:cstheme="majorBidi"/>
        </w:rPr>
        <w:t>Andra</w:t>
      </w:r>
      <w:proofErr w:type="spellEnd"/>
      <w:r w:rsidRPr="00BF5A8B">
        <w:rPr>
          <w:rFonts w:asciiTheme="majorBidi" w:hAnsiTheme="majorBidi" w:cstheme="majorBidi"/>
        </w:rPr>
        <w:t xml:space="preserve"> Pradesh state, in central India. </w:t>
      </w:r>
      <w:r w:rsidR="00262959" w:rsidRPr="00BF5A8B">
        <w:rPr>
          <w:rFonts w:asciiTheme="majorBidi" w:hAnsiTheme="majorBidi" w:cstheme="majorBidi"/>
        </w:rPr>
        <w:t>Six</w:t>
      </w:r>
      <w:r w:rsidRPr="00BF5A8B">
        <w:rPr>
          <w:rFonts w:asciiTheme="majorBidi" w:hAnsiTheme="majorBidi" w:cstheme="majorBidi"/>
        </w:rPr>
        <w:t xml:space="preserve"> </w:t>
      </w:r>
      <w:proofErr w:type="spellStart"/>
      <w:r w:rsidRPr="00BF5A8B">
        <w:rPr>
          <w:rFonts w:asciiTheme="majorBidi" w:hAnsiTheme="majorBidi" w:cstheme="majorBidi"/>
        </w:rPr>
        <w:t>Mandals</w:t>
      </w:r>
      <w:proofErr w:type="spellEnd"/>
      <w:r w:rsidRPr="00BF5A8B">
        <w:rPr>
          <w:rFonts w:asciiTheme="majorBidi" w:hAnsiTheme="majorBidi" w:cstheme="majorBidi"/>
        </w:rPr>
        <w:t xml:space="preserve"> or sub-districts are concerned by this study covering 1300 km</w:t>
      </w:r>
      <w:r w:rsidRPr="00BF5A8B">
        <w:rPr>
          <w:rFonts w:asciiTheme="majorBidi" w:hAnsiTheme="majorBidi" w:cstheme="majorBidi"/>
          <w:vertAlign w:val="superscript"/>
        </w:rPr>
        <w:t>2</w:t>
      </w:r>
      <w:r w:rsidRPr="00BF5A8B">
        <w:rPr>
          <w:rFonts w:asciiTheme="majorBidi" w:hAnsiTheme="majorBidi" w:cstheme="majorBidi"/>
        </w:rPr>
        <w:t xml:space="preserve"> from which 90000 </w:t>
      </w:r>
      <w:r w:rsidR="00112633" w:rsidRPr="00BF5A8B">
        <w:rPr>
          <w:rFonts w:asciiTheme="majorBidi" w:hAnsiTheme="majorBidi" w:cstheme="majorBidi"/>
        </w:rPr>
        <w:t>H</w:t>
      </w:r>
      <w:r w:rsidRPr="00BF5A8B">
        <w:rPr>
          <w:rFonts w:asciiTheme="majorBidi" w:hAnsiTheme="majorBidi" w:cstheme="majorBidi"/>
        </w:rPr>
        <w:t xml:space="preserve">a are agricultural lands and 18000 </w:t>
      </w:r>
      <w:r w:rsidR="00112633" w:rsidRPr="00BF5A8B">
        <w:rPr>
          <w:rFonts w:asciiTheme="majorBidi" w:hAnsiTheme="majorBidi" w:cstheme="majorBidi"/>
        </w:rPr>
        <w:t>H</w:t>
      </w:r>
      <w:r w:rsidRPr="00BF5A8B">
        <w:rPr>
          <w:rFonts w:asciiTheme="majorBidi" w:hAnsiTheme="majorBidi" w:cstheme="majorBidi"/>
        </w:rPr>
        <w:t>a are shrub and non cultivated area.</w:t>
      </w:r>
    </w:p>
    <w:p w:rsidR="009054F8" w:rsidRPr="00BF5A8B" w:rsidRDefault="009054F8" w:rsidP="00D3609F">
      <w:pPr>
        <w:numPr>
          <w:ilvl w:val="1"/>
          <w:numId w:val="1"/>
        </w:numPr>
        <w:tabs>
          <w:tab w:val="clear" w:pos="780"/>
          <w:tab w:val="num" w:pos="540"/>
        </w:tabs>
        <w:ind w:hanging="780"/>
        <w:rPr>
          <w:rFonts w:asciiTheme="majorBidi" w:hAnsiTheme="majorBidi" w:cstheme="majorBidi"/>
          <w:b/>
          <w:i/>
        </w:rPr>
      </w:pPr>
      <w:r w:rsidRPr="00BF5A8B">
        <w:rPr>
          <w:rFonts w:asciiTheme="majorBidi" w:hAnsiTheme="majorBidi" w:cstheme="majorBidi"/>
          <w:b/>
          <w:i/>
        </w:rPr>
        <w:t>Data</w:t>
      </w:r>
    </w:p>
    <w:p w:rsidR="009054F8" w:rsidRPr="00BF5A8B" w:rsidRDefault="009054F8" w:rsidP="00B36B51">
      <w:pPr>
        <w:jc w:val="both"/>
        <w:rPr>
          <w:rFonts w:asciiTheme="majorBidi" w:hAnsiTheme="majorBidi" w:cstheme="majorBidi"/>
        </w:rPr>
      </w:pPr>
      <w:r w:rsidRPr="00BF5A8B">
        <w:rPr>
          <w:rFonts w:asciiTheme="majorBidi" w:hAnsiTheme="majorBidi" w:cstheme="majorBidi"/>
        </w:rPr>
        <w:t>Data consist of 147 geo-referenced and stacked Spot Vegetation composite NDVI images provided by VITO (</w:t>
      </w:r>
      <w:hyperlink r:id="rId7" w:history="1">
        <w:r w:rsidR="00B36B51" w:rsidRPr="00BF5A8B">
          <w:rPr>
            <w:rStyle w:val="Lienhypertexte"/>
            <w:rFonts w:asciiTheme="majorBidi" w:hAnsiTheme="majorBidi" w:cstheme="majorBidi"/>
          </w:rPr>
          <w:t>http://www.VGT.vito.be</w:t>
        </w:r>
      </w:hyperlink>
      <w:r w:rsidRPr="00BF5A8B">
        <w:rPr>
          <w:rFonts w:asciiTheme="majorBidi" w:hAnsiTheme="majorBidi" w:cstheme="majorBidi"/>
        </w:rPr>
        <w:t>)</w:t>
      </w:r>
      <w:r w:rsidR="00B36B51" w:rsidRPr="00BF5A8B">
        <w:rPr>
          <w:rFonts w:asciiTheme="majorBidi" w:hAnsiTheme="majorBidi" w:cstheme="majorBidi"/>
        </w:rPr>
        <w:t>. They have a spatial resolution of 1 km</w:t>
      </w:r>
      <w:r w:rsidR="00B36B51" w:rsidRPr="00BF5A8B">
        <w:rPr>
          <w:rFonts w:asciiTheme="majorBidi" w:hAnsiTheme="majorBidi" w:cstheme="majorBidi"/>
          <w:vertAlign w:val="superscript"/>
        </w:rPr>
        <w:t>2</w:t>
      </w:r>
      <w:r w:rsidR="00B36B51" w:rsidRPr="00BF5A8B">
        <w:rPr>
          <w:rFonts w:asciiTheme="majorBidi" w:hAnsiTheme="majorBidi" w:cstheme="majorBidi"/>
        </w:rPr>
        <w:t xml:space="preserve"> and available on a decadal basis for a period ranging from April 1998 to April 2002. </w:t>
      </w:r>
      <w:r w:rsidR="00262959" w:rsidRPr="00BF5A8B">
        <w:rPr>
          <w:rFonts w:asciiTheme="majorBidi" w:hAnsiTheme="majorBidi" w:cstheme="majorBidi"/>
        </w:rPr>
        <w:t>Two</w:t>
      </w:r>
      <w:r w:rsidR="00B36B51" w:rsidRPr="00BF5A8B">
        <w:rPr>
          <w:rFonts w:asciiTheme="majorBidi" w:hAnsiTheme="majorBidi" w:cstheme="majorBidi"/>
        </w:rPr>
        <w:t xml:space="preserve"> other types of data were used. Land cove</w:t>
      </w:r>
      <w:r w:rsidR="001171E6" w:rsidRPr="00BF5A8B">
        <w:rPr>
          <w:rFonts w:asciiTheme="majorBidi" w:hAnsiTheme="majorBidi" w:cstheme="majorBidi"/>
        </w:rPr>
        <w:t>r</w:t>
      </w:r>
      <w:r w:rsidR="00B36B51" w:rsidRPr="00BF5A8B">
        <w:rPr>
          <w:rFonts w:asciiTheme="majorBidi" w:hAnsiTheme="majorBidi" w:cstheme="majorBidi"/>
        </w:rPr>
        <w:t xml:space="preserve"> map at 1/50000 scale was established from </w:t>
      </w:r>
      <w:r w:rsidR="001171E6" w:rsidRPr="00BF5A8B">
        <w:rPr>
          <w:rFonts w:asciiTheme="majorBidi" w:hAnsiTheme="majorBidi" w:cstheme="majorBidi"/>
        </w:rPr>
        <w:t xml:space="preserve">images acquired in 1994/1995 by </w:t>
      </w:r>
      <w:r w:rsidR="00B36B51" w:rsidRPr="00BF5A8B">
        <w:rPr>
          <w:rFonts w:asciiTheme="majorBidi" w:hAnsiTheme="majorBidi" w:cstheme="majorBidi"/>
        </w:rPr>
        <w:t xml:space="preserve">the Indian remote sensing satellite IRS-C using the </w:t>
      </w:r>
      <w:proofErr w:type="spellStart"/>
      <w:r w:rsidR="00B36B51" w:rsidRPr="00BF5A8B">
        <w:rPr>
          <w:rFonts w:asciiTheme="majorBidi" w:hAnsiTheme="majorBidi" w:cstheme="majorBidi"/>
        </w:rPr>
        <w:t>Liss</w:t>
      </w:r>
      <w:proofErr w:type="spellEnd"/>
      <w:r w:rsidR="00B36B51" w:rsidRPr="00BF5A8B">
        <w:rPr>
          <w:rFonts w:asciiTheme="majorBidi" w:hAnsiTheme="majorBidi" w:cstheme="majorBidi"/>
        </w:rPr>
        <w:t>-III sensor (spatial resolutio</w:t>
      </w:r>
      <w:r w:rsidR="001171E6" w:rsidRPr="00BF5A8B">
        <w:rPr>
          <w:rFonts w:asciiTheme="majorBidi" w:hAnsiTheme="majorBidi" w:cstheme="majorBidi"/>
        </w:rPr>
        <w:t>n of 23 m). For this work the original 18 legend entries were simplified and reduced to seven. Regarding crop statistics, the</w:t>
      </w:r>
      <w:r w:rsidR="00AA6336" w:rsidRPr="00BF5A8B">
        <w:rPr>
          <w:rFonts w:asciiTheme="majorBidi" w:hAnsiTheme="majorBidi" w:cstheme="majorBidi"/>
        </w:rPr>
        <w:t>y</w:t>
      </w:r>
      <w:r w:rsidR="001171E6" w:rsidRPr="00BF5A8B">
        <w:rPr>
          <w:rFonts w:asciiTheme="majorBidi" w:hAnsiTheme="majorBidi" w:cstheme="majorBidi"/>
        </w:rPr>
        <w:t xml:space="preserve"> were compiled on seasonal basis a</w:t>
      </w:r>
      <w:r w:rsidR="001E0B7F" w:rsidRPr="00BF5A8B">
        <w:rPr>
          <w:rFonts w:asciiTheme="majorBidi" w:hAnsiTheme="majorBidi" w:cstheme="majorBidi"/>
        </w:rPr>
        <w:t>nd</w:t>
      </w:r>
      <w:r w:rsidR="001171E6" w:rsidRPr="00BF5A8B">
        <w:rPr>
          <w:rFonts w:asciiTheme="majorBidi" w:hAnsiTheme="majorBidi" w:cstheme="majorBidi"/>
        </w:rPr>
        <w:t xml:space="preserve"> aggregated to di</w:t>
      </w:r>
      <w:r w:rsidR="00D400F9" w:rsidRPr="00BF5A8B">
        <w:rPr>
          <w:rFonts w:asciiTheme="majorBidi" w:hAnsiTheme="majorBidi" w:cstheme="majorBidi"/>
        </w:rPr>
        <w:t>fferent administrative levels</w:t>
      </w:r>
      <w:r w:rsidR="00AA6336" w:rsidRPr="00BF5A8B">
        <w:rPr>
          <w:rFonts w:asciiTheme="majorBidi" w:hAnsiTheme="majorBidi" w:cstheme="majorBidi"/>
        </w:rPr>
        <w:t>.</w:t>
      </w:r>
    </w:p>
    <w:p w:rsidR="00DA05BB" w:rsidRPr="00BF5A8B" w:rsidRDefault="00DA05BB" w:rsidP="00D3609F">
      <w:pPr>
        <w:numPr>
          <w:ilvl w:val="1"/>
          <w:numId w:val="1"/>
        </w:numPr>
        <w:tabs>
          <w:tab w:val="clear" w:pos="780"/>
          <w:tab w:val="num" w:pos="540"/>
        </w:tabs>
        <w:ind w:hanging="780"/>
        <w:rPr>
          <w:rFonts w:asciiTheme="majorBidi" w:hAnsiTheme="majorBidi" w:cstheme="majorBidi"/>
          <w:b/>
          <w:i/>
        </w:rPr>
      </w:pPr>
      <w:r w:rsidRPr="00BF5A8B">
        <w:rPr>
          <w:rFonts w:asciiTheme="majorBidi" w:hAnsiTheme="majorBidi" w:cstheme="majorBidi"/>
          <w:b/>
          <w:i/>
        </w:rPr>
        <w:t>Methods</w:t>
      </w:r>
    </w:p>
    <w:p w:rsidR="00DA05BB" w:rsidRPr="00BF5A8B" w:rsidRDefault="002A310A" w:rsidP="002A6A83">
      <w:pPr>
        <w:jc w:val="both"/>
        <w:rPr>
          <w:rFonts w:asciiTheme="majorBidi" w:hAnsiTheme="majorBidi" w:cstheme="majorBidi"/>
        </w:rPr>
      </w:pPr>
      <w:r w:rsidRPr="00BF5A8B">
        <w:rPr>
          <w:rFonts w:asciiTheme="majorBidi" w:hAnsiTheme="majorBidi" w:cstheme="majorBidi"/>
        </w:rPr>
        <w:t>The normalized differential vegetation index is defined by:</w:t>
      </w:r>
    </w:p>
    <w:p w:rsidR="002A310A" w:rsidRPr="00BF5A8B" w:rsidRDefault="002A310A" w:rsidP="002A6A83">
      <w:pPr>
        <w:jc w:val="both"/>
        <w:rPr>
          <w:rFonts w:asciiTheme="majorBidi" w:hAnsiTheme="majorBidi" w:cstheme="majorBidi"/>
          <w:i/>
        </w:rPr>
      </w:pPr>
      <w:r w:rsidRPr="00BF5A8B">
        <w:rPr>
          <w:rFonts w:asciiTheme="majorBidi" w:hAnsiTheme="majorBidi" w:cstheme="majorBidi"/>
          <w:i/>
        </w:rPr>
        <w:t>NDVI = (IR- R) / (IR + R)</w:t>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6F51CF">
        <w:rPr>
          <w:rFonts w:asciiTheme="majorBidi" w:hAnsiTheme="majorBidi" w:cstheme="majorBidi"/>
          <w:i/>
        </w:rPr>
        <w:tab/>
      </w:r>
      <w:r w:rsidR="006F51CF">
        <w:rPr>
          <w:rFonts w:asciiTheme="majorBidi" w:hAnsiTheme="majorBidi" w:cstheme="majorBidi"/>
          <w:i/>
        </w:rPr>
        <w:tab/>
      </w:r>
      <w:proofErr w:type="spellStart"/>
      <w:r w:rsidR="00AA6336" w:rsidRPr="00BF5A8B">
        <w:rPr>
          <w:rFonts w:asciiTheme="majorBidi" w:hAnsiTheme="majorBidi" w:cstheme="majorBidi"/>
          <w:i/>
        </w:rPr>
        <w:t>Eq</w:t>
      </w:r>
      <w:proofErr w:type="spellEnd"/>
      <w:r w:rsidR="00AA6336" w:rsidRPr="00BF5A8B">
        <w:rPr>
          <w:rFonts w:asciiTheme="majorBidi" w:hAnsiTheme="majorBidi" w:cstheme="majorBidi"/>
          <w:i/>
        </w:rPr>
        <w:t xml:space="preserve"> (1)</w:t>
      </w:r>
    </w:p>
    <w:p w:rsidR="002A310A" w:rsidRPr="00BF5A8B" w:rsidRDefault="002A310A" w:rsidP="002A6A83">
      <w:pPr>
        <w:jc w:val="both"/>
        <w:rPr>
          <w:rFonts w:asciiTheme="majorBidi" w:hAnsiTheme="majorBidi" w:cstheme="majorBidi"/>
        </w:rPr>
      </w:pPr>
      <w:r w:rsidRPr="00BF5A8B">
        <w:rPr>
          <w:rFonts w:asciiTheme="majorBidi" w:hAnsiTheme="majorBidi" w:cstheme="majorBidi"/>
        </w:rPr>
        <w:t xml:space="preserve">IR and R are the infra red (0.78 – 0.89 </w:t>
      </w:r>
      <w:proofErr w:type="spellStart"/>
      <w:r w:rsidR="00AA6336" w:rsidRPr="00BF5A8B">
        <w:rPr>
          <w:rFonts w:asciiTheme="majorBidi" w:hAnsiTheme="majorBidi" w:cstheme="majorBidi"/>
        </w:rPr>
        <w:t>μ</w:t>
      </w:r>
      <w:r w:rsidRPr="00BF5A8B">
        <w:rPr>
          <w:rFonts w:asciiTheme="majorBidi" w:hAnsiTheme="majorBidi" w:cstheme="majorBidi"/>
        </w:rPr>
        <w:t>m</w:t>
      </w:r>
      <w:proofErr w:type="spellEnd"/>
      <w:r w:rsidRPr="00BF5A8B">
        <w:rPr>
          <w:rFonts w:asciiTheme="majorBidi" w:hAnsiTheme="majorBidi" w:cstheme="majorBidi"/>
        </w:rPr>
        <w:t xml:space="preserve">) and red (0.61 – 0.68 </w:t>
      </w:r>
      <w:proofErr w:type="spellStart"/>
      <w:r w:rsidR="00AA6336" w:rsidRPr="00BF5A8B">
        <w:rPr>
          <w:rFonts w:asciiTheme="majorBidi" w:hAnsiTheme="majorBidi" w:cstheme="majorBidi"/>
        </w:rPr>
        <w:t>μ</w:t>
      </w:r>
      <w:r w:rsidRPr="00BF5A8B">
        <w:rPr>
          <w:rFonts w:asciiTheme="majorBidi" w:hAnsiTheme="majorBidi" w:cstheme="majorBidi"/>
        </w:rPr>
        <w:t>m</w:t>
      </w:r>
      <w:proofErr w:type="spellEnd"/>
      <w:r w:rsidRPr="00BF5A8B">
        <w:rPr>
          <w:rFonts w:asciiTheme="majorBidi" w:hAnsiTheme="majorBidi" w:cstheme="majorBidi"/>
        </w:rPr>
        <w:t>) bands</w:t>
      </w:r>
      <w:r w:rsidR="00AA6336" w:rsidRPr="00BF5A8B">
        <w:rPr>
          <w:rFonts w:asciiTheme="majorBidi" w:hAnsiTheme="majorBidi" w:cstheme="majorBidi"/>
        </w:rPr>
        <w:t>,</w:t>
      </w:r>
      <w:r w:rsidRPr="00BF5A8B">
        <w:rPr>
          <w:rFonts w:asciiTheme="majorBidi" w:hAnsiTheme="majorBidi" w:cstheme="majorBidi"/>
        </w:rPr>
        <w:t xml:space="preserve"> respectively</w:t>
      </w:r>
      <w:r w:rsidR="00AA6336" w:rsidRPr="00BF5A8B">
        <w:rPr>
          <w:rFonts w:asciiTheme="majorBidi" w:hAnsiTheme="majorBidi" w:cstheme="majorBidi"/>
        </w:rPr>
        <w:t>,</w:t>
      </w:r>
      <w:r w:rsidRPr="00BF5A8B">
        <w:rPr>
          <w:rFonts w:asciiTheme="majorBidi" w:hAnsiTheme="majorBidi" w:cstheme="majorBidi"/>
        </w:rPr>
        <w:t xml:space="preserve"> which are bands 3 and 2 for Spot Vegetation.</w:t>
      </w:r>
    </w:p>
    <w:p w:rsidR="002A310A" w:rsidRPr="00BF5A8B" w:rsidRDefault="002A310A" w:rsidP="002A6A83">
      <w:pPr>
        <w:jc w:val="both"/>
        <w:rPr>
          <w:rFonts w:asciiTheme="majorBidi" w:hAnsiTheme="majorBidi" w:cstheme="majorBidi"/>
        </w:rPr>
      </w:pPr>
      <w:r w:rsidRPr="00BF5A8B">
        <w:rPr>
          <w:rFonts w:asciiTheme="majorBidi" w:hAnsiTheme="majorBidi" w:cstheme="majorBidi"/>
        </w:rPr>
        <w:t>The NDVI values were reported as digital number (DN) values, ranging between 0 and 255, using the following equation:</w:t>
      </w:r>
    </w:p>
    <w:p w:rsidR="002A310A" w:rsidRPr="00BF5A8B" w:rsidRDefault="002A310A" w:rsidP="002A6A83">
      <w:pPr>
        <w:jc w:val="both"/>
        <w:rPr>
          <w:rFonts w:asciiTheme="majorBidi" w:hAnsiTheme="majorBidi" w:cstheme="majorBidi"/>
          <w:i/>
        </w:rPr>
      </w:pPr>
      <w:r w:rsidRPr="00BF5A8B">
        <w:rPr>
          <w:rFonts w:asciiTheme="majorBidi" w:hAnsiTheme="majorBidi" w:cstheme="majorBidi"/>
          <w:i/>
        </w:rPr>
        <w:t>DN = (NDVI + 0.1) / 0.004</w:t>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AA6336" w:rsidRPr="00BF5A8B">
        <w:rPr>
          <w:rFonts w:asciiTheme="majorBidi" w:hAnsiTheme="majorBidi" w:cstheme="majorBidi"/>
          <w:i/>
        </w:rPr>
        <w:tab/>
      </w:r>
      <w:r w:rsidR="006F51CF">
        <w:rPr>
          <w:rFonts w:asciiTheme="majorBidi" w:hAnsiTheme="majorBidi" w:cstheme="majorBidi"/>
          <w:i/>
        </w:rPr>
        <w:tab/>
      </w:r>
      <w:r w:rsidR="006F51CF">
        <w:rPr>
          <w:rFonts w:asciiTheme="majorBidi" w:hAnsiTheme="majorBidi" w:cstheme="majorBidi"/>
          <w:i/>
        </w:rPr>
        <w:tab/>
      </w:r>
      <w:proofErr w:type="spellStart"/>
      <w:r w:rsidR="00AA6336" w:rsidRPr="00BF5A8B">
        <w:rPr>
          <w:rFonts w:asciiTheme="majorBidi" w:hAnsiTheme="majorBidi" w:cstheme="majorBidi"/>
          <w:i/>
        </w:rPr>
        <w:t>Eq</w:t>
      </w:r>
      <w:proofErr w:type="spellEnd"/>
      <w:r w:rsidR="00AA6336" w:rsidRPr="00BF5A8B">
        <w:rPr>
          <w:rFonts w:asciiTheme="majorBidi" w:hAnsiTheme="majorBidi" w:cstheme="majorBidi"/>
          <w:i/>
        </w:rPr>
        <w:t xml:space="preserve"> (2)</w:t>
      </w:r>
    </w:p>
    <w:p w:rsidR="002A310A" w:rsidRPr="00BF5A8B" w:rsidRDefault="002A6A83" w:rsidP="00AC3592">
      <w:pPr>
        <w:jc w:val="both"/>
        <w:rPr>
          <w:rFonts w:asciiTheme="majorBidi" w:hAnsiTheme="majorBidi" w:cstheme="majorBidi"/>
        </w:rPr>
      </w:pPr>
      <w:r w:rsidRPr="00BF5A8B">
        <w:rPr>
          <w:rFonts w:asciiTheme="majorBidi" w:hAnsiTheme="majorBidi" w:cstheme="majorBidi"/>
        </w:rPr>
        <w:t>The stacked 147 NDVI images were processed using ISODATA clustering algorithm</w:t>
      </w:r>
      <w:r w:rsidR="00AC3592">
        <w:rPr>
          <w:rFonts w:asciiTheme="majorBidi" w:hAnsiTheme="majorBidi" w:cstheme="majorBidi"/>
        </w:rPr>
        <w:t xml:space="preserve"> (Mather and Koch, 2011)</w:t>
      </w:r>
      <w:r w:rsidRPr="00BF5A8B">
        <w:rPr>
          <w:rFonts w:asciiTheme="majorBidi" w:hAnsiTheme="majorBidi" w:cstheme="majorBidi"/>
        </w:rPr>
        <w:t xml:space="preserve">, an unsupervised classification method, available in the </w:t>
      </w:r>
      <w:proofErr w:type="spellStart"/>
      <w:r w:rsidRPr="00BF5A8B">
        <w:rPr>
          <w:rFonts w:asciiTheme="majorBidi" w:hAnsiTheme="majorBidi" w:cstheme="majorBidi"/>
        </w:rPr>
        <w:t>Erdas</w:t>
      </w:r>
      <w:proofErr w:type="spellEnd"/>
      <w:r w:rsidRPr="00BF5A8B">
        <w:rPr>
          <w:rFonts w:asciiTheme="majorBidi" w:hAnsiTheme="majorBidi" w:cstheme="majorBidi"/>
        </w:rPr>
        <w:t xml:space="preserve"> Imagine software (</w:t>
      </w:r>
      <w:proofErr w:type="spellStart"/>
      <w:r w:rsidRPr="00BF5A8B">
        <w:rPr>
          <w:rFonts w:asciiTheme="majorBidi" w:hAnsiTheme="majorBidi" w:cstheme="majorBidi"/>
        </w:rPr>
        <w:t>Erdas</w:t>
      </w:r>
      <w:proofErr w:type="spellEnd"/>
      <w:r w:rsidRPr="00BF5A8B">
        <w:rPr>
          <w:rFonts w:asciiTheme="majorBidi" w:hAnsiTheme="majorBidi" w:cstheme="majorBidi"/>
        </w:rPr>
        <w:t xml:space="preserve">, 2003). A series of classification runs corresponding to different number of clusters (2 to 30) were used. </w:t>
      </w:r>
      <w:r w:rsidRPr="00BF5A8B">
        <w:rPr>
          <w:rFonts w:asciiTheme="majorBidi" w:hAnsiTheme="majorBidi" w:cstheme="majorBidi"/>
        </w:rPr>
        <w:lastRenderedPageBreak/>
        <w:t xml:space="preserve">The ISODATA algorithm tries to minimize the Euclidian distance to form clusters. The results of the different runs are compared using </w:t>
      </w:r>
      <w:r w:rsidR="006A4D48" w:rsidRPr="00BF5A8B">
        <w:rPr>
          <w:rFonts w:asciiTheme="majorBidi" w:hAnsiTheme="majorBidi" w:cstheme="majorBidi"/>
        </w:rPr>
        <w:t xml:space="preserve">the divergence </w:t>
      </w:r>
      <w:proofErr w:type="spellStart"/>
      <w:r w:rsidR="006A4D48" w:rsidRPr="00BF5A8B">
        <w:rPr>
          <w:rFonts w:asciiTheme="majorBidi" w:hAnsiTheme="majorBidi" w:cstheme="majorBidi"/>
        </w:rPr>
        <w:t>separability</w:t>
      </w:r>
      <w:proofErr w:type="spellEnd"/>
      <w:r w:rsidR="006A4D48" w:rsidRPr="00BF5A8B">
        <w:rPr>
          <w:rFonts w:asciiTheme="majorBidi" w:hAnsiTheme="majorBidi" w:cstheme="majorBidi"/>
        </w:rPr>
        <w:t xml:space="preserve"> which is a statistical measure of distance; the </w:t>
      </w:r>
      <w:r w:rsidR="00AA6336" w:rsidRPr="00BF5A8B">
        <w:rPr>
          <w:rFonts w:asciiTheme="majorBidi" w:hAnsiTheme="majorBidi" w:cstheme="majorBidi"/>
        </w:rPr>
        <w:t xml:space="preserve">‘best’ </w:t>
      </w:r>
      <w:r w:rsidR="006A4D48" w:rsidRPr="00BF5A8B">
        <w:rPr>
          <w:rFonts w:asciiTheme="majorBidi" w:hAnsiTheme="majorBidi" w:cstheme="majorBidi"/>
        </w:rPr>
        <w:t xml:space="preserve">number of clusters is the one corresponding to the run having the highest minimum and/or average divergence. </w:t>
      </w:r>
      <w:r w:rsidR="00524177" w:rsidRPr="00BF5A8B">
        <w:rPr>
          <w:rFonts w:asciiTheme="majorBidi" w:hAnsiTheme="majorBidi" w:cstheme="majorBidi"/>
        </w:rPr>
        <w:t xml:space="preserve">The maximum number of iterations was 50 and the divergence threshold was 1. </w:t>
      </w:r>
      <w:r w:rsidR="006A4D48" w:rsidRPr="00BF5A8B">
        <w:rPr>
          <w:rFonts w:asciiTheme="majorBidi" w:hAnsiTheme="majorBidi" w:cstheme="majorBidi"/>
        </w:rPr>
        <w:t>The spectral signatures of the clusters are represented graphically and similar NDVI profiles are merged to reduce the unnecessary large number of clusters.</w:t>
      </w:r>
    </w:p>
    <w:p w:rsidR="006A4D48" w:rsidRPr="00BF5A8B" w:rsidRDefault="006A4D48" w:rsidP="002A6A83">
      <w:pPr>
        <w:jc w:val="both"/>
        <w:rPr>
          <w:rFonts w:asciiTheme="majorBidi" w:hAnsiTheme="majorBidi" w:cstheme="majorBidi"/>
        </w:rPr>
      </w:pPr>
      <w:r w:rsidRPr="00BF5A8B">
        <w:rPr>
          <w:rFonts w:asciiTheme="majorBidi" w:hAnsiTheme="majorBidi" w:cstheme="majorBidi"/>
        </w:rPr>
        <w:t>Once the number of clusters is known, the NDVI profile clusters map is established and compared to the land cover map to match the preliminary legend of the former with the legend of the latter and also to get an idea about the land cover classes that are present in each of the NDVI profile clusters.</w:t>
      </w:r>
    </w:p>
    <w:p w:rsidR="006A4D48" w:rsidRPr="00BF5A8B" w:rsidRDefault="006A4D48" w:rsidP="002A6A83">
      <w:pPr>
        <w:jc w:val="both"/>
        <w:rPr>
          <w:rFonts w:asciiTheme="majorBidi" w:hAnsiTheme="majorBidi" w:cstheme="majorBidi"/>
        </w:rPr>
      </w:pPr>
      <w:r w:rsidRPr="00BF5A8B">
        <w:rPr>
          <w:rFonts w:asciiTheme="majorBidi" w:hAnsiTheme="majorBidi" w:cstheme="majorBidi"/>
        </w:rPr>
        <w:t>The NDVI profile clusters</w:t>
      </w:r>
      <w:r w:rsidR="002D5F7E" w:rsidRPr="00BF5A8B">
        <w:rPr>
          <w:rFonts w:asciiTheme="majorBidi" w:hAnsiTheme="majorBidi" w:cstheme="majorBidi"/>
        </w:rPr>
        <w:t xml:space="preserve"> </w:t>
      </w:r>
      <w:r w:rsidR="00194AC3" w:rsidRPr="00BF5A8B">
        <w:rPr>
          <w:rFonts w:asciiTheme="majorBidi" w:hAnsiTheme="majorBidi" w:cstheme="majorBidi"/>
        </w:rPr>
        <w:t xml:space="preserve">map, </w:t>
      </w:r>
      <w:r w:rsidR="002D5F7E" w:rsidRPr="00BF5A8B">
        <w:rPr>
          <w:rFonts w:asciiTheme="majorBidi" w:hAnsiTheme="majorBidi" w:cstheme="majorBidi"/>
        </w:rPr>
        <w:t>a raster</w:t>
      </w:r>
      <w:r w:rsidR="00194AC3" w:rsidRPr="00BF5A8B">
        <w:rPr>
          <w:rFonts w:asciiTheme="majorBidi" w:hAnsiTheme="majorBidi" w:cstheme="majorBidi"/>
        </w:rPr>
        <w:t>,</w:t>
      </w:r>
      <w:r w:rsidRPr="00BF5A8B">
        <w:rPr>
          <w:rFonts w:asciiTheme="majorBidi" w:hAnsiTheme="majorBidi" w:cstheme="majorBidi"/>
        </w:rPr>
        <w:t xml:space="preserve"> </w:t>
      </w:r>
      <w:r w:rsidR="002D5F7E" w:rsidRPr="00BF5A8B">
        <w:rPr>
          <w:rFonts w:asciiTheme="majorBidi" w:hAnsiTheme="majorBidi" w:cstheme="majorBidi"/>
        </w:rPr>
        <w:t>is converted to polygons and cropland areas are masked by using the land cover map to keep only NDVI profile clusters corresponding to agricultural land.</w:t>
      </w:r>
    </w:p>
    <w:p w:rsidR="002D5F7E" w:rsidRPr="00BF5A8B" w:rsidRDefault="002D5F7E" w:rsidP="00324140">
      <w:pPr>
        <w:jc w:val="both"/>
        <w:rPr>
          <w:rFonts w:asciiTheme="majorBidi" w:hAnsiTheme="majorBidi" w:cstheme="majorBidi"/>
        </w:rPr>
      </w:pPr>
      <w:r w:rsidRPr="00BF5A8B">
        <w:rPr>
          <w:rFonts w:asciiTheme="majorBidi" w:hAnsiTheme="majorBidi" w:cstheme="majorBidi"/>
        </w:rPr>
        <w:t>Using GIS spatial analysis functions</w:t>
      </w:r>
      <w:r w:rsidR="001760BB">
        <w:rPr>
          <w:rFonts w:asciiTheme="majorBidi" w:hAnsiTheme="majorBidi" w:cstheme="majorBidi"/>
        </w:rPr>
        <w:t xml:space="preserve"> from </w:t>
      </w:r>
      <w:proofErr w:type="spellStart"/>
      <w:r w:rsidR="001760BB">
        <w:rPr>
          <w:rFonts w:asciiTheme="majorBidi" w:hAnsiTheme="majorBidi" w:cstheme="majorBidi"/>
        </w:rPr>
        <w:t>ArcGIS</w:t>
      </w:r>
      <w:proofErr w:type="spellEnd"/>
      <w:r w:rsidR="001760BB">
        <w:rPr>
          <w:rFonts w:asciiTheme="majorBidi" w:hAnsiTheme="majorBidi" w:cstheme="majorBidi"/>
        </w:rPr>
        <w:t xml:space="preserve"> </w:t>
      </w:r>
      <w:r w:rsidR="001760BB" w:rsidRPr="00324140">
        <w:rPr>
          <w:rFonts w:asciiTheme="majorBidi" w:hAnsiTheme="majorBidi" w:cstheme="majorBidi"/>
        </w:rPr>
        <w:t xml:space="preserve">(ESRI, </w:t>
      </w:r>
      <w:r w:rsidR="00324140" w:rsidRPr="00324140">
        <w:rPr>
          <w:rFonts w:asciiTheme="majorBidi" w:hAnsiTheme="majorBidi" w:cstheme="majorBidi"/>
        </w:rPr>
        <w:t>2009</w:t>
      </w:r>
      <w:r w:rsidR="001760BB" w:rsidRPr="00324140">
        <w:rPr>
          <w:rFonts w:asciiTheme="majorBidi" w:hAnsiTheme="majorBidi" w:cstheme="majorBidi"/>
        </w:rPr>
        <w:t>)</w:t>
      </w:r>
      <w:proofErr w:type="gramStart"/>
      <w:r w:rsidRPr="00324140">
        <w:rPr>
          <w:rFonts w:asciiTheme="majorBidi" w:hAnsiTheme="majorBidi" w:cstheme="majorBidi"/>
        </w:rPr>
        <w:t>,</w:t>
      </w:r>
      <w:proofErr w:type="gramEnd"/>
      <w:r w:rsidRPr="00BF5A8B">
        <w:rPr>
          <w:rFonts w:asciiTheme="majorBidi" w:hAnsiTheme="majorBidi" w:cstheme="majorBidi"/>
        </w:rPr>
        <w:t xml:space="preserve"> the </w:t>
      </w:r>
      <w:proofErr w:type="spellStart"/>
      <w:r w:rsidRPr="00BF5A8B">
        <w:rPr>
          <w:rFonts w:asciiTheme="majorBidi" w:hAnsiTheme="majorBidi" w:cstheme="majorBidi"/>
        </w:rPr>
        <w:t>Mandals</w:t>
      </w:r>
      <w:proofErr w:type="spellEnd"/>
      <w:r w:rsidRPr="00BF5A8B">
        <w:rPr>
          <w:rFonts w:asciiTheme="majorBidi" w:hAnsiTheme="majorBidi" w:cstheme="majorBidi"/>
        </w:rPr>
        <w:t xml:space="preserve"> and the agricultural masked NDVI profile clusters map are overlaid to determine the respective areas (Ha) of each NDVI profile cluster by </w:t>
      </w:r>
      <w:proofErr w:type="spellStart"/>
      <w:r w:rsidRPr="00BF5A8B">
        <w:rPr>
          <w:rFonts w:asciiTheme="majorBidi" w:hAnsiTheme="majorBidi" w:cstheme="majorBidi"/>
        </w:rPr>
        <w:t>Mandal</w:t>
      </w:r>
      <w:proofErr w:type="spellEnd"/>
      <w:r w:rsidRPr="00BF5A8B">
        <w:rPr>
          <w:rFonts w:asciiTheme="majorBidi" w:hAnsiTheme="majorBidi" w:cstheme="majorBidi"/>
        </w:rPr>
        <w:t>. These areas are further used as explanatory or independent variables, in the stepwise multiple linear regression</w:t>
      </w:r>
      <w:r w:rsidR="001760BB">
        <w:rPr>
          <w:rFonts w:asciiTheme="majorBidi" w:hAnsiTheme="majorBidi" w:cstheme="majorBidi"/>
        </w:rPr>
        <w:t xml:space="preserve"> (</w:t>
      </w:r>
      <w:proofErr w:type="spellStart"/>
      <w:r w:rsidR="001760BB">
        <w:rPr>
          <w:rFonts w:asciiTheme="majorBidi" w:hAnsiTheme="majorBidi" w:cstheme="majorBidi"/>
        </w:rPr>
        <w:t>Neter</w:t>
      </w:r>
      <w:proofErr w:type="spellEnd"/>
      <w:r w:rsidR="001760BB">
        <w:rPr>
          <w:rFonts w:asciiTheme="majorBidi" w:hAnsiTheme="majorBidi" w:cstheme="majorBidi"/>
        </w:rPr>
        <w:t xml:space="preserve"> and al, 1996)</w:t>
      </w:r>
      <w:r w:rsidRPr="00BF5A8B">
        <w:rPr>
          <w:rFonts w:asciiTheme="majorBidi" w:hAnsiTheme="majorBidi" w:cstheme="majorBidi"/>
        </w:rPr>
        <w:t xml:space="preserve">, with the cropped areas (Ha) from agricultural statistics by season, crop, and </w:t>
      </w:r>
      <w:proofErr w:type="spellStart"/>
      <w:r w:rsidRPr="00BF5A8B">
        <w:rPr>
          <w:rFonts w:asciiTheme="majorBidi" w:hAnsiTheme="majorBidi" w:cstheme="majorBidi"/>
        </w:rPr>
        <w:t>Mandal</w:t>
      </w:r>
      <w:proofErr w:type="spellEnd"/>
      <w:r w:rsidRPr="00BF5A8B">
        <w:rPr>
          <w:rFonts w:asciiTheme="majorBidi" w:hAnsiTheme="majorBidi" w:cstheme="majorBidi"/>
        </w:rPr>
        <w:t xml:space="preserve"> as dependent variable:</w:t>
      </w:r>
    </w:p>
    <w:p w:rsidR="003B4AA6" w:rsidRPr="00BF5A8B" w:rsidRDefault="003B4AA6" w:rsidP="002D5F7E">
      <w:pPr>
        <w:jc w:val="both"/>
        <w:rPr>
          <w:rFonts w:asciiTheme="majorBidi" w:hAnsiTheme="majorBidi" w:cstheme="majorBidi"/>
        </w:rPr>
      </w:pPr>
      <w:r w:rsidRPr="00BF5A8B">
        <w:rPr>
          <w:rFonts w:asciiTheme="majorBidi" w:hAnsiTheme="majorBidi" w:cstheme="majorBidi"/>
          <w:position w:val="-28"/>
        </w:rPr>
        <w:object w:dxaOrig="2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3.8pt" o:ole="">
            <v:imagedata r:id="rId8" o:title=""/>
          </v:shape>
          <o:OLEObject Type="Embed" ProgID="Equation.3" ShapeID="_x0000_i1025" DrawAspect="Content" ObjectID="_1422457070" r:id="rId9"/>
        </w:object>
      </w:r>
      <w:r w:rsidR="002D5F7E" w:rsidRPr="00BF5A8B">
        <w:rPr>
          <w:rFonts w:asciiTheme="majorBidi" w:hAnsiTheme="majorBidi" w:cstheme="majorBidi"/>
        </w:rPr>
        <w:t xml:space="preserve"> </w:t>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F3135A" w:rsidRPr="00BF5A8B">
        <w:rPr>
          <w:rFonts w:asciiTheme="majorBidi" w:hAnsiTheme="majorBidi" w:cstheme="majorBidi"/>
        </w:rPr>
        <w:tab/>
      </w:r>
      <w:r w:rsidR="006F51CF">
        <w:rPr>
          <w:rFonts w:asciiTheme="majorBidi" w:hAnsiTheme="majorBidi" w:cstheme="majorBidi"/>
        </w:rPr>
        <w:tab/>
      </w:r>
      <w:r w:rsidR="006F51CF">
        <w:rPr>
          <w:rFonts w:asciiTheme="majorBidi" w:hAnsiTheme="majorBidi" w:cstheme="majorBidi"/>
        </w:rPr>
        <w:tab/>
      </w:r>
      <w:proofErr w:type="spellStart"/>
      <w:r w:rsidR="00F3135A" w:rsidRPr="00BF5A8B">
        <w:rPr>
          <w:rFonts w:asciiTheme="majorBidi" w:hAnsiTheme="majorBidi" w:cstheme="majorBidi"/>
          <w:i/>
        </w:rPr>
        <w:t>Eq</w:t>
      </w:r>
      <w:proofErr w:type="spellEnd"/>
      <w:r w:rsidR="00F3135A" w:rsidRPr="00BF5A8B">
        <w:rPr>
          <w:rFonts w:asciiTheme="majorBidi" w:hAnsiTheme="majorBidi" w:cstheme="majorBidi"/>
          <w:i/>
        </w:rPr>
        <w:t xml:space="preserve"> (3)</w:t>
      </w:r>
    </w:p>
    <w:p w:rsidR="00811B82" w:rsidRPr="00BF5A8B" w:rsidRDefault="003B4AA6" w:rsidP="002D5F7E">
      <w:pPr>
        <w:jc w:val="both"/>
        <w:rPr>
          <w:rFonts w:asciiTheme="majorBidi" w:hAnsiTheme="majorBidi" w:cstheme="majorBidi"/>
        </w:rPr>
      </w:pPr>
      <w:proofErr w:type="gramStart"/>
      <w:r w:rsidRPr="00BF5A8B">
        <w:rPr>
          <w:rFonts w:asciiTheme="majorBidi" w:hAnsiTheme="majorBidi" w:cstheme="majorBidi"/>
        </w:rPr>
        <w:t>with</w:t>
      </w:r>
      <w:proofErr w:type="gramEnd"/>
      <w:r w:rsidRPr="00BF5A8B">
        <w:rPr>
          <w:rFonts w:asciiTheme="majorBidi" w:hAnsiTheme="majorBidi" w:cstheme="majorBidi"/>
        </w:rPr>
        <w:t xml:space="preserve"> </w:t>
      </w:r>
      <w:r w:rsidRPr="00BF5A8B">
        <w:rPr>
          <w:rFonts w:asciiTheme="majorBidi" w:hAnsiTheme="majorBidi" w:cstheme="majorBidi"/>
          <w:i/>
        </w:rPr>
        <w:t>CA</w:t>
      </w:r>
      <w:r w:rsidRPr="00BF5A8B">
        <w:rPr>
          <w:rFonts w:asciiTheme="majorBidi" w:hAnsiTheme="majorBidi" w:cstheme="majorBidi"/>
        </w:rPr>
        <w:t xml:space="preserve"> representing cropped area (Ha) by </w:t>
      </w:r>
      <w:proofErr w:type="spellStart"/>
      <w:r w:rsidRPr="00BF5A8B">
        <w:rPr>
          <w:rFonts w:asciiTheme="majorBidi" w:hAnsiTheme="majorBidi" w:cstheme="majorBidi"/>
        </w:rPr>
        <w:t>Mandal</w:t>
      </w:r>
      <w:proofErr w:type="spellEnd"/>
      <w:r w:rsidRPr="00BF5A8B">
        <w:rPr>
          <w:rFonts w:asciiTheme="majorBidi" w:hAnsiTheme="majorBidi" w:cstheme="majorBidi"/>
        </w:rPr>
        <w:t xml:space="preserve"> and </w:t>
      </w:r>
      <w:proofErr w:type="spellStart"/>
      <w:r w:rsidRPr="00BF5A8B">
        <w:rPr>
          <w:rFonts w:asciiTheme="majorBidi" w:hAnsiTheme="majorBidi" w:cstheme="majorBidi"/>
          <w:i/>
        </w:rPr>
        <w:t>NDVIcluster</w:t>
      </w:r>
      <w:r w:rsidRPr="00BF5A8B">
        <w:rPr>
          <w:rFonts w:asciiTheme="majorBidi" w:hAnsiTheme="majorBidi" w:cstheme="majorBidi"/>
          <w:i/>
          <w:vertAlign w:val="subscript"/>
        </w:rPr>
        <w:t>i</w:t>
      </w:r>
      <w:proofErr w:type="spellEnd"/>
      <w:r w:rsidRPr="00BF5A8B">
        <w:rPr>
          <w:rFonts w:asciiTheme="majorBidi" w:hAnsiTheme="majorBidi" w:cstheme="majorBidi"/>
        </w:rPr>
        <w:t xml:space="preserve"> representing the area (Ha) of the </w:t>
      </w:r>
      <w:proofErr w:type="spellStart"/>
      <w:r w:rsidRPr="00BF5A8B">
        <w:rPr>
          <w:rFonts w:asciiTheme="majorBidi" w:hAnsiTheme="majorBidi" w:cstheme="majorBidi"/>
          <w:i/>
        </w:rPr>
        <w:t>i</w:t>
      </w:r>
      <w:r w:rsidRPr="00BF5A8B">
        <w:rPr>
          <w:rFonts w:asciiTheme="majorBidi" w:hAnsiTheme="majorBidi" w:cstheme="majorBidi"/>
          <w:vertAlign w:val="superscript"/>
        </w:rPr>
        <w:t>th</w:t>
      </w:r>
      <w:proofErr w:type="spellEnd"/>
      <w:r w:rsidRPr="00BF5A8B">
        <w:rPr>
          <w:rFonts w:asciiTheme="majorBidi" w:hAnsiTheme="majorBidi" w:cstheme="majorBidi"/>
        </w:rPr>
        <w:t xml:space="preserve"> NDVI profile cluster. </w:t>
      </w:r>
    </w:p>
    <w:p w:rsidR="008004B9" w:rsidRPr="00BF5A8B" w:rsidRDefault="00811B82" w:rsidP="00C445CC">
      <w:pPr>
        <w:jc w:val="both"/>
        <w:rPr>
          <w:rFonts w:asciiTheme="majorBidi" w:hAnsiTheme="majorBidi" w:cstheme="majorBidi"/>
        </w:rPr>
      </w:pPr>
      <w:r w:rsidRPr="00BF5A8B">
        <w:rPr>
          <w:rFonts w:asciiTheme="majorBidi" w:hAnsiTheme="majorBidi" w:cstheme="majorBidi"/>
        </w:rPr>
        <w:t xml:space="preserve">No constant was considered in the regression and the coefficients </w:t>
      </w:r>
      <w:proofErr w:type="spellStart"/>
      <w:r w:rsidRPr="00BF5A8B">
        <w:rPr>
          <w:rFonts w:asciiTheme="majorBidi" w:hAnsiTheme="majorBidi" w:cstheme="majorBidi"/>
          <w:i/>
        </w:rPr>
        <w:t>c</w:t>
      </w:r>
      <w:r w:rsidRPr="00BF5A8B">
        <w:rPr>
          <w:rFonts w:asciiTheme="majorBidi" w:hAnsiTheme="majorBidi" w:cstheme="majorBidi"/>
          <w:i/>
          <w:vertAlign w:val="subscript"/>
        </w:rPr>
        <w:t>i</w:t>
      </w:r>
      <w:proofErr w:type="spellEnd"/>
      <w:r w:rsidRPr="00BF5A8B">
        <w:rPr>
          <w:rFonts w:asciiTheme="majorBidi" w:hAnsiTheme="majorBidi" w:cstheme="majorBidi"/>
        </w:rPr>
        <w:t xml:space="preserve"> were constrained to the 0 – 1 range </w:t>
      </w:r>
      <w:r w:rsidR="002D5F7E" w:rsidRPr="00BF5A8B">
        <w:rPr>
          <w:rFonts w:asciiTheme="majorBidi" w:hAnsiTheme="majorBidi" w:cstheme="majorBidi"/>
        </w:rPr>
        <w:t xml:space="preserve">in order to determine the </w:t>
      </w:r>
      <w:r w:rsidRPr="00BF5A8B">
        <w:rPr>
          <w:rFonts w:asciiTheme="majorBidi" w:hAnsiTheme="majorBidi" w:cstheme="majorBidi"/>
        </w:rPr>
        <w:t xml:space="preserve">estimated </w:t>
      </w:r>
      <w:r w:rsidR="002D5F7E" w:rsidRPr="00BF5A8B">
        <w:rPr>
          <w:rFonts w:asciiTheme="majorBidi" w:hAnsiTheme="majorBidi" w:cstheme="majorBidi"/>
        </w:rPr>
        <w:t xml:space="preserve">fraction </w:t>
      </w:r>
      <w:r w:rsidRPr="00BF5A8B">
        <w:rPr>
          <w:rFonts w:asciiTheme="majorBidi" w:hAnsiTheme="majorBidi" w:cstheme="majorBidi"/>
        </w:rPr>
        <w:t xml:space="preserve">or percentage of total area of a given NDVI profile cluster where a given crop was grown at a given </w:t>
      </w:r>
      <w:proofErr w:type="spellStart"/>
      <w:r w:rsidRPr="00BF5A8B">
        <w:rPr>
          <w:rFonts w:asciiTheme="majorBidi" w:hAnsiTheme="majorBidi" w:cstheme="majorBidi"/>
        </w:rPr>
        <w:t>Mandal</w:t>
      </w:r>
      <w:proofErr w:type="spellEnd"/>
      <w:r w:rsidRPr="00BF5A8B">
        <w:rPr>
          <w:rFonts w:asciiTheme="majorBidi" w:hAnsiTheme="majorBidi" w:cstheme="majorBidi"/>
        </w:rPr>
        <w:t xml:space="preserve"> and a given season.</w:t>
      </w:r>
      <w:r w:rsidR="001760BB">
        <w:rPr>
          <w:rFonts w:asciiTheme="majorBidi" w:hAnsiTheme="majorBidi" w:cstheme="majorBidi"/>
        </w:rPr>
        <w:t xml:space="preserve"> </w:t>
      </w:r>
      <w:r w:rsidR="008004B9" w:rsidRPr="00BF5A8B">
        <w:rPr>
          <w:rFonts w:asciiTheme="majorBidi" w:hAnsiTheme="majorBidi" w:cstheme="majorBidi"/>
        </w:rPr>
        <w:t>Once the regression coefficients were estimated, the above equation was used to generate maps showing cropped fractions by map uni</w:t>
      </w:r>
      <w:r w:rsidR="002D5F7E" w:rsidRPr="00BF5A8B">
        <w:rPr>
          <w:rFonts w:asciiTheme="majorBidi" w:hAnsiTheme="majorBidi" w:cstheme="majorBidi"/>
        </w:rPr>
        <w:t>t</w:t>
      </w:r>
      <w:r w:rsidR="008004B9" w:rsidRPr="00BF5A8B">
        <w:rPr>
          <w:rFonts w:asciiTheme="majorBidi" w:hAnsiTheme="majorBidi" w:cstheme="majorBidi"/>
        </w:rPr>
        <w:t>s.</w:t>
      </w:r>
      <w:r w:rsidR="001760BB">
        <w:rPr>
          <w:rFonts w:asciiTheme="majorBidi" w:hAnsiTheme="majorBidi" w:cstheme="majorBidi"/>
        </w:rPr>
        <w:t xml:space="preserve"> Statistical computations were done using the SPSS software (</w:t>
      </w:r>
      <w:r w:rsidR="001760BB" w:rsidRPr="00C445CC">
        <w:rPr>
          <w:rFonts w:asciiTheme="majorBidi" w:hAnsiTheme="majorBidi" w:cstheme="majorBidi"/>
        </w:rPr>
        <w:t xml:space="preserve">SPSS, </w:t>
      </w:r>
      <w:r w:rsidR="00C445CC" w:rsidRPr="00C445CC">
        <w:rPr>
          <w:rFonts w:asciiTheme="majorBidi" w:hAnsiTheme="majorBidi" w:cstheme="majorBidi"/>
        </w:rPr>
        <w:t>200</w:t>
      </w:r>
      <w:r w:rsidR="00C445CC">
        <w:rPr>
          <w:rFonts w:asciiTheme="majorBidi" w:hAnsiTheme="majorBidi" w:cstheme="majorBidi"/>
        </w:rPr>
        <w:t>8</w:t>
      </w:r>
      <w:r w:rsidR="001760BB">
        <w:rPr>
          <w:rFonts w:asciiTheme="majorBidi" w:hAnsiTheme="majorBidi" w:cstheme="majorBidi"/>
        </w:rPr>
        <w:t>).</w:t>
      </w:r>
    </w:p>
    <w:p w:rsidR="00D20554" w:rsidRPr="00BF5A8B" w:rsidRDefault="009E3394" w:rsidP="005279D6">
      <w:pPr>
        <w:numPr>
          <w:ilvl w:val="0"/>
          <w:numId w:val="1"/>
        </w:numPr>
        <w:rPr>
          <w:rFonts w:asciiTheme="majorBidi" w:hAnsiTheme="majorBidi" w:cstheme="majorBidi"/>
          <w:b/>
        </w:rPr>
      </w:pPr>
      <w:r w:rsidRPr="00BF5A8B">
        <w:rPr>
          <w:rFonts w:asciiTheme="majorBidi" w:hAnsiTheme="majorBidi" w:cstheme="majorBidi"/>
          <w:b/>
        </w:rPr>
        <w:t>Results and discussion</w:t>
      </w:r>
    </w:p>
    <w:p w:rsidR="009E3394" w:rsidRPr="00BF5A8B" w:rsidRDefault="002F5148" w:rsidP="009E3394">
      <w:pPr>
        <w:rPr>
          <w:rFonts w:asciiTheme="majorBidi" w:hAnsiTheme="majorBidi" w:cstheme="majorBidi"/>
        </w:rPr>
      </w:pPr>
      <w:r w:rsidRPr="00BF5A8B">
        <w:rPr>
          <w:rFonts w:asciiTheme="majorBidi" w:hAnsiTheme="majorBidi" w:cstheme="majorBidi"/>
        </w:rPr>
        <w:t>Average and minimum divergence values between clusters corresponding to the different runs (2 to 30 clusters) are reported in Figure 1.</w:t>
      </w:r>
    </w:p>
    <w:p w:rsidR="002F5148" w:rsidRPr="00BF5A8B" w:rsidRDefault="002F5148" w:rsidP="009E3394">
      <w:pPr>
        <w:rPr>
          <w:rFonts w:asciiTheme="majorBidi" w:hAnsiTheme="majorBidi" w:cstheme="majorBidi"/>
        </w:rPr>
      </w:pPr>
    </w:p>
    <w:p w:rsidR="009E3394" w:rsidRPr="00BF5A8B" w:rsidRDefault="00337EB2" w:rsidP="006F51CF">
      <w:pPr>
        <w:jc w:val="center"/>
        <w:rPr>
          <w:rFonts w:asciiTheme="majorBidi" w:hAnsiTheme="majorBidi" w:cstheme="majorBidi"/>
        </w:rPr>
      </w:pPr>
      <w:r>
        <w:rPr>
          <w:rFonts w:asciiTheme="majorBidi" w:hAnsiTheme="majorBidi" w:cstheme="majorBidi"/>
          <w:noProof/>
          <w:lang w:val="fr-FR" w:eastAsia="fr-FR"/>
        </w:rPr>
        <w:drawing>
          <wp:inline distT="0" distB="0" distL="0" distR="0">
            <wp:extent cx="2734945" cy="1939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34945" cy="1939925"/>
                    </a:xfrm>
                    <a:prstGeom prst="rect">
                      <a:avLst/>
                    </a:prstGeom>
                    <a:noFill/>
                    <a:ln w="9525">
                      <a:noFill/>
                      <a:miter lim="800000"/>
                      <a:headEnd/>
                      <a:tailEnd/>
                    </a:ln>
                  </pic:spPr>
                </pic:pic>
              </a:graphicData>
            </a:graphic>
          </wp:inline>
        </w:drawing>
      </w:r>
      <w:r>
        <w:rPr>
          <w:rFonts w:asciiTheme="majorBidi" w:hAnsiTheme="majorBidi" w:cstheme="majorBidi"/>
          <w:noProof/>
          <w:lang w:val="fr-FR" w:eastAsia="fr-FR"/>
        </w:rPr>
        <w:drawing>
          <wp:inline distT="0" distB="0" distL="0" distR="0">
            <wp:extent cx="2734945" cy="1939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34945" cy="1939925"/>
                    </a:xfrm>
                    <a:prstGeom prst="rect">
                      <a:avLst/>
                    </a:prstGeom>
                    <a:noFill/>
                    <a:ln w="9525">
                      <a:noFill/>
                      <a:miter lim="800000"/>
                      <a:headEnd/>
                      <a:tailEnd/>
                    </a:ln>
                  </pic:spPr>
                </pic:pic>
              </a:graphicData>
            </a:graphic>
          </wp:inline>
        </w:drawing>
      </w:r>
    </w:p>
    <w:p w:rsidR="00581464" w:rsidRPr="00BF5A8B" w:rsidRDefault="00581464" w:rsidP="006F51CF">
      <w:pPr>
        <w:jc w:val="center"/>
        <w:rPr>
          <w:rFonts w:asciiTheme="majorBidi" w:hAnsiTheme="majorBidi" w:cstheme="majorBidi"/>
          <w:i/>
        </w:rPr>
      </w:pPr>
      <w:proofErr w:type="gramStart"/>
      <w:r w:rsidRPr="00BF5A8B">
        <w:rPr>
          <w:rFonts w:asciiTheme="majorBidi" w:hAnsiTheme="majorBidi" w:cstheme="majorBidi"/>
          <w:i/>
        </w:rPr>
        <w:t>Figure 1.</w:t>
      </w:r>
      <w:proofErr w:type="gramEnd"/>
      <w:r w:rsidRPr="00BF5A8B">
        <w:rPr>
          <w:rFonts w:asciiTheme="majorBidi" w:hAnsiTheme="majorBidi" w:cstheme="majorBidi"/>
          <w:i/>
        </w:rPr>
        <w:t xml:space="preserve"> Average (left) and minimum (right) </w:t>
      </w:r>
      <w:proofErr w:type="spellStart"/>
      <w:r w:rsidRPr="00BF5A8B">
        <w:rPr>
          <w:rFonts w:asciiTheme="majorBidi" w:hAnsiTheme="majorBidi" w:cstheme="majorBidi"/>
          <w:i/>
        </w:rPr>
        <w:t>separability</w:t>
      </w:r>
      <w:proofErr w:type="spellEnd"/>
      <w:r w:rsidRPr="00BF5A8B">
        <w:rPr>
          <w:rFonts w:asciiTheme="majorBidi" w:hAnsiTheme="majorBidi" w:cstheme="majorBidi"/>
          <w:i/>
        </w:rPr>
        <w:t xml:space="preserve"> divergence values.</w:t>
      </w:r>
    </w:p>
    <w:p w:rsidR="00581464" w:rsidRPr="00BF5A8B" w:rsidRDefault="00581464" w:rsidP="009E3394">
      <w:pPr>
        <w:rPr>
          <w:rFonts w:asciiTheme="majorBidi" w:hAnsiTheme="majorBidi" w:cstheme="majorBidi"/>
        </w:rPr>
      </w:pPr>
    </w:p>
    <w:p w:rsidR="00581464" w:rsidRDefault="00581464" w:rsidP="00581464">
      <w:pPr>
        <w:jc w:val="both"/>
        <w:rPr>
          <w:rFonts w:asciiTheme="majorBidi" w:hAnsiTheme="majorBidi" w:cstheme="majorBidi"/>
        </w:rPr>
      </w:pPr>
      <w:r w:rsidRPr="00BF5A8B">
        <w:rPr>
          <w:rFonts w:asciiTheme="majorBidi" w:hAnsiTheme="majorBidi" w:cstheme="majorBidi"/>
        </w:rPr>
        <w:t xml:space="preserve">The highest value for the average divergence corresponds to 18 clusters whereas the highest one for minimum divergence corresponds to only 4 clusters while </w:t>
      </w:r>
      <w:r w:rsidR="00E90E53" w:rsidRPr="00BF5A8B">
        <w:rPr>
          <w:rFonts w:asciiTheme="majorBidi" w:hAnsiTheme="majorBidi" w:cstheme="majorBidi"/>
        </w:rPr>
        <w:t>18 clusters resulted in a reasonable high divergence</w:t>
      </w:r>
      <w:r w:rsidRPr="00BF5A8B">
        <w:rPr>
          <w:rFonts w:asciiTheme="majorBidi" w:hAnsiTheme="majorBidi" w:cstheme="majorBidi"/>
        </w:rPr>
        <w:t xml:space="preserve"> value. So, based on these results, the optimal number of clusters given the best </w:t>
      </w:r>
      <w:proofErr w:type="spellStart"/>
      <w:r w:rsidRPr="00BF5A8B">
        <w:rPr>
          <w:rFonts w:asciiTheme="majorBidi" w:hAnsiTheme="majorBidi" w:cstheme="majorBidi"/>
        </w:rPr>
        <w:t>separability</w:t>
      </w:r>
      <w:proofErr w:type="spellEnd"/>
      <w:r w:rsidRPr="00BF5A8B">
        <w:rPr>
          <w:rFonts w:asciiTheme="majorBidi" w:hAnsiTheme="majorBidi" w:cstheme="majorBidi"/>
        </w:rPr>
        <w:t xml:space="preserve"> between them was taken to be 18.</w:t>
      </w:r>
      <w:r w:rsidR="00187A0F" w:rsidRPr="00BF5A8B">
        <w:rPr>
          <w:rFonts w:asciiTheme="majorBidi" w:hAnsiTheme="majorBidi" w:cstheme="majorBidi"/>
        </w:rPr>
        <w:t xml:space="preserve"> The corresponding average spectral signatures are displayed on Figure 2.</w:t>
      </w:r>
    </w:p>
    <w:p w:rsidR="00370CEC" w:rsidRPr="00BF5A8B" w:rsidRDefault="00370CEC" w:rsidP="00581464">
      <w:pPr>
        <w:jc w:val="both"/>
        <w:rPr>
          <w:rFonts w:asciiTheme="majorBidi" w:hAnsiTheme="majorBidi" w:cstheme="majorBidi"/>
        </w:rPr>
      </w:pPr>
    </w:p>
    <w:p w:rsidR="00187A0F" w:rsidRPr="00BF5A8B" w:rsidRDefault="00337EB2" w:rsidP="006F51CF">
      <w:pPr>
        <w:jc w:val="center"/>
        <w:rPr>
          <w:rFonts w:asciiTheme="majorBidi" w:hAnsiTheme="majorBidi" w:cstheme="majorBidi"/>
        </w:rPr>
      </w:pPr>
      <w:r>
        <w:rPr>
          <w:rFonts w:asciiTheme="majorBidi" w:hAnsiTheme="majorBidi" w:cstheme="majorBidi"/>
          <w:noProof/>
          <w:lang w:val="fr-FR" w:eastAsia="fr-FR"/>
        </w:rPr>
        <w:lastRenderedPageBreak/>
        <w:drawing>
          <wp:anchor distT="0" distB="0" distL="114300" distR="114300" simplePos="0" relativeHeight="251657216" behindDoc="0" locked="0" layoutInCell="1" allowOverlap="1">
            <wp:simplePos x="0" y="0"/>
            <wp:positionH relativeFrom="column">
              <wp:posOffset>356235</wp:posOffset>
            </wp:positionH>
            <wp:positionV relativeFrom="paragraph">
              <wp:posOffset>90170</wp:posOffset>
            </wp:positionV>
            <wp:extent cx="5595620" cy="2202180"/>
            <wp:effectExtent l="1905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595620" cy="2202180"/>
                    </a:xfrm>
                    <a:prstGeom prst="rect">
                      <a:avLst/>
                    </a:prstGeom>
                    <a:noFill/>
                    <a:ln w="9525">
                      <a:noFill/>
                      <a:miter lim="800000"/>
                      <a:headEnd/>
                      <a:tailEnd/>
                    </a:ln>
                  </pic:spPr>
                </pic:pic>
              </a:graphicData>
            </a:graphic>
          </wp:anchor>
        </w:drawing>
      </w:r>
    </w:p>
    <w:p w:rsidR="00581464" w:rsidRPr="00BF5A8B" w:rsidRDefault="00581464"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rPr>
      </w:pPr>
    </w:p>
    <w:p w:rsidR="00187A0F" w:rsidRPr="00BF5A8B" w:rsidRDefault="00187A0F" w:rsidP="006F51CF">
      <w:pPr>
        <w:jc w:val="center"/>
        <w:rPr>
          <w:rFonts w:asciiTheme="majorBidi" w:hAnsiTheme="majorBidi" w:cstheme="majorBidi"/>
          <w:i/>
        </w:rPr>
      </w:pPr>
      <w:proofErr w:type="gramStart"/>
      <w:r w:rsidRPr="00BF5A8B">
        <w:rPr>
          <w:rFonts w:asciiTheme="majorBidi" w:hAnsiTheme="majorBidi" w:cstheme="majorBidi"/>
          <w:i/>
        </w:rPr>
        <w:t>Figure 2.</w:t>
      </w:r>
      <w:proofErr w:type="gramEnd"/>
      <w:r w:rsidRPr="00BF5A8B">
        <w:rPr>
          <w:rFonts w:asciiTheme="majorBidi" w:hAnsiTheme="majorBidi" w:cstheme="majorBidi"/>
          <w:i/>
        </w:rPr>
        <w:t xml:space="preserve"> </w:t>
      </w:r>
      <w:proofErr w:type="gramStart"/>
      <w:r w:rsidRPr="00BF5A8B">
        <w:rPr>
          <w:rFonts w:asciiTheme="majorBidi" w:hAnsiTheme="majorBidi" w:cstheme="majorBidi"/>
          <w:i/>
        </w:rPr>
        <w:t>Average spectral signatures of the 18 NDVI profile clusters.</w:t>
      </w:r>
      <w:proofErr w:type="gramEnd"/>
    </w:p>
    <w:p w:rsidR="00D87ADA" w:rsidRPr="00BF5A8B" w:rsidRDefault="00D87ADA" w:rsidP="00581464">
      <w:pPr>
        <w:jc w:val="both"/>
        <w:rPr>
          <w:rFonts w:asciiTheme="majorBidi" w:hAnsiTheme="majorBidi" w:cstheme="majorBidi"/>
        </w:rPr>
      </w:pPr>
    </w:p>
    <w:p w:rsidR="00581464" w:rsidRPr="00BF5A8B" w:rsidRDefault="00187A0F" w:rsidP="00581464">
      <w:pPr>
        <w:jc w:val="both"/>
        <w:rPr>
          <w:rFonts w:asciiTheme="majorBidi" w:hAnsiTheme="majorBidi" w:cstheme="majorBidi"/>
        </w:rPr>
      </w:pPr>
      <w:r w:rsidRPr="00BF5A8B">
        <w:rPr>
          <w:rFonts w:asciiTheme="majorBidi" w:hAnsiTheme="majorBidi" w:cstheme="majorBidi"/>
        </w:rPr>
        <w:t xml:space="preserve">From this figure, some profiles (mainly 1, 2, and 15) have a distinct pattern while most of the others have a more or less similar pattern. </w:t>
      </w:r>
      <w:r w:rsidR="008504A4" w:rsidRPr="00BF5A8B">
        <w:rPr>
          <w:rFonts w:asciiTheme="majorBidi" w:hAnsiTheme="majorBidi" w:cstheme="majorBidi"/>
        </w:rPr>
        <w:t>Most similar profiles were merged: profiles 3 to 7 and 10; profiles 8, 9, 11 and 14; profiles 12 and 13; and profiles 17 and 18. This combining of NDVI profiles resulted finally in only eight clusters (Figure 3)</w:t>
      </w:r>
      <w:r w:rsidR="00D819E8" w:rsidRPr="00BF5A8B">
        <w:rPr>
          <w:rFonts w:asciiTheme="majorBidi" w:hAnsiTheme="majorBidi" w:cstheme="majorBidi"/>
        </w:rPr>
        <w:t xml:space="preserve"> and the corresponding NDVI-unit map is displayed in Figure 4</w:t>
      </w:r>
      <w:r w:rsidR="008504A4" w:rsidRPr="00BF5A8B">
        <w:rPr>
          <w:rFonts w:asciiTheme="majorBidi" w:hAnsiTheme="majorBidi" w:cstheme="majorBidi"/>
        </w:rPr>
        <w:t>.</w:t>
      </w:r>
    </w:p>
    <w:p w:rsidR="008504A4" w:rsidRPr="00BF5A8B" w:rsidRDefault="00337EB2" w:rsidP="00581464">
      <w:pPr>
        <w:jc w:val="both"/>
        <w:rPr>
          <w:rFonts w:asciiTheme="majorBidi" w:hAnsiTheme="majorBidi" w:cstheme="majorBidi"/>
        </w:rPr>
      </w:pPr>
      <w:r>
        <w:rPr>
          <w:rFonts w:asciiTheme="majorBidi" w:hAnsiTheme="majorBidi" w:cstheme="majorBidi"/>
          <w:noProof/>
          <w:lang w:val="fr-FR" w:eastAsia="fr-FR"/>
        </w:rPr>
        <w:drawing>
          <wp:anchor distT="0" distB="0" distL="114300" distR="114300" simplePos="0" relativeHeight="251658240" behindDoc="0" locked="0" layoutInCell="1" allowOverlap="1">
            <wp:simplePos x="0" y="0"/>
            <wp:positionH relativeFrom="column">
              <wp:posOffset>445770</wp:posOffset>
            </wp:positionH>
            <wp:positionV relativeFrom="paragraph">
              <wp:posOffset>117475</wp:posOffset>
            </wp:positionV>
            <wp:extent cx="5481955" cy="218376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81955" cy="2183765"/>
                    </a:xfrm>
                    <a:prstGeom prst="rect">
                      <a:avLst/>
                    </a:prstGeom>
                    <a:noFill/>
                    <a:ln w="9525">
                      <a:noFill/>
                      <a:miter lim="800000"/>
                      <a:headEnd/>
                      <a:tailEnd/>
                    </a:ln>
                  </pic:spPr>
                </pic:pic>
              </a:graphicData>
            </a:graphic>
          </wp:anchor>
        </w:drawing>
      </w:r>
    </w:p>
    <w:p w:rsidR="008504A4" w:rsidRPr="00BF5A8B" w:rsidRDefault="008504A4" w:rsidP="00581464">
      <w:pPr>
        <w:jc w:val="both"/>
        <w:rPr>
          <w:rFonts w:asciiTheme="majorBidi" w:hAnsiTheme="majorBidi" w:cstheme="majorBidi"/>
        </w:rPr>
      </w:pPr>
    </w:p>
    <w:p w:rsidR="00187A0F" w:rsidRPr="00BF5A8B" w:rsidRDefault="00187A0F" w:rsidP="00581464">
      <w:pPr>
        <w:jc w:val="both"/>
        <w:rPr>
          <w:rFonts w:asciiTheme="majorBidi" w:hAnsiTheme="majorBidi" w:cstheme="majorBidi"/>
        </w:rPr>
      </w:pPr>
    </w:p>
    <w:p w:rsidR="00187A0F" w:rsidRPr="00BF5A8B" w:rsidRDefault="00187A0F"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581464">
      <w:pPr>
        <w:jc w:val="both"/>
        <w:rPr>
          <w:rFonts w:asciiTheme="majorBidi" w:hAnsiTheme="majorBidi" w:cstheme="majorBidi"/>
        </w:rPr>
      </w:pPr>
    </w:p>
    <w:p w:rsidR="008504A4" w:rsidRPr="00BF5A8B" w:rsidRDefault="008504A4" w:rsidP="006F51CF">
      <w:pPr>
        <w:jc w:val="center"/>
        <w:rPr>
          <w:rFonts w:asciiTheme="majorBidi" w:hAnsiTheme="majorBidi" w:cstheme="majorBidi"/>
          <w:i/>
        </w:rPr>
      </w:pPr>
      <w:proofErr w:type="gramStart"/>
      <w:r w:rsidRPr="00BF5A8B">
        <w:rPr>
          <w:rFonts w:asciiTheme="majorBidi" w:hAnsiTheme="majorBidi" w:cstheme="majorBidi"/>
          <w:i/>
        </w:rPr>
        <w:t>Figure 3.</w:t>
      </w:r>
      <w:proofErr w:type="gramEnd"/>
      <w:r w:rsidRPr="00BF5A8B">
        <w:rPr>
          <w:rFonts w:asciiTheme="majorBidi" w:hAnsiTheme="majorBidi" w:cstheme="majorBidi"/>
          <w:i/>
        </w:rPr>
        <w:t xml:space="preserve"> </w:t>
      </w:r>
      <w:proofErr w:type="gramStart"/>
      <w:r w:rsidRPr="00BF5A8B">
        <w:rPr>
          <w:rFonts w:asciiTheme="majorBidi" w:hAnsiTheme="majorBidi" w:cstheme="majorBidi"/>
          <w:i/>
        </w:rPr>
        <w:t>Average spectral signatures of remaining 8 NDVI profile clusters after merging similar ones.</w:t>
      </w:r>
      <w:proofErr w:type="gramEnd"/>
    </w:p>
    <w:p w:rsidR="00A86411" w:rsidRPr="00BF5A8B" w:rsidRDefault="00A86411" w:rsidP="00581464">
      <w:pPr>
        <w:jc w:val="both"/>
        <w:rPr>
          <w:rFonts w:asciiTheme="majorBidi" w:hAnsiTheme="majorBidi" w:cstheme="majorBidi"/>
        </w:rPr>
      </w:pPr>
    </w:p>
    <w:p w:rsidR="008504A4" w:rsidRPr="00BF5A8B" w:rsidRDefault="00337EB2" w:rsidP="00B55432">
      <w:pPr>
        <w:jc w:val="center"/>
        <w:rPr>
          <w:rFonts w:asciiTheme="majorBidi" w:hAnsiTheme="majorBidi" w:cstheme="majorBidi"/>
        </w:rPr>
      </w:pPr>
      <w:r>
        <w:rPr>
          <w:rFonts w:asciiTheme="majorBidi" w:hAnsiTheme="majorBidi" w:cstheme="majorBidi"/>
          <w:noProof/>
          <w:lang w:val="fr-FR" w:eastAsia="fr-FR"/>
        </w:rPr>
        <w:drawing>
          <wp:inline distT="0" distB="0" distL="0" distR="0">
            <wp:extent cx="2440940" cy="243332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440940" cy="2433320"/>
                    </a:xfrm>
                    <a:prstGeom prst="rect">
                      <a:avLst/>
                    </a:prstGeom>
                    <a:noFill/>
                    <a:ln w="9525">
                      <a:noFill/>
                      <a:miter lim="800000"/>
                      <a:headEnd/>
                      <a:tailEnd/>
                    </a:ln>
                  </pic:spPr>
                </pic:pic>
              </a:graphicData>
            </a:graphic>
          </wp:inline>
        </w:drawing>
      </w:r>
    </w:p>
    <w:p w:rsidR="007A4B3E" w:rsidRPr="00BF5A8B" w:rsidRDefault="007A4B3E" w:rsidP="006F51CF">
      <w:pPr>
        <w:jc w:val="center"/>
        <w:rPr>
          <w:rFonts w:asciiTheme="majorBidi" w:hAnsiTheme="majorBidi" w:cstheme="majorBidi"/>
          <w:i/>
        </w:rPr>
      </w:pPr>
      <w:proofErr w:type="gramStart"/>
      <w:r w:rsidRPr="00BF5A8B">
        <w:rPr>
          <w:rFonts w:asciiTheme="majorBidi" w:hAnsiTheme="majorBidi" w:cstheme="majorBidi"/>
          <w:i/>
        </w:rPr>
        <w:t>Figure 4.</w:t>
      </w:r>
      <w:proofErr w:type="gramEnd"/>
      <w:r w:rsidRPr="00BF5A8B">
        <w:rPr>
          <w:rFonts w:asciiTheme="majorBidi" w:hAnsiTheme="majorBidi" w:cstheme="majorBidi"/>
          <w:i/>
        </w:rPr>
        <w:t xml:space="preserve"> NDVI profile cluster map. N.B: cluster 1 is not present in the six </w:t>
      </w:r>
      <w:proofErr w:type="spellStart"/>
      <w:r w:rsidRPr="00BF5A8B">
        <w:rPr>
          <w:rFonts w:asciiTheme="majorBidi" w:hAnsiTheme="majorBidi" w:cstheme="majorBidi"/>
          <w:i/>
        </w:rPr>
        <w:t>Mandals</w:t>
      </w:r>
      <w:proofErr w:type="spellEnd"/>
      <w:r w:rsidRPr="00BF5A8B">
        <w:rPr>
          <w:rFonts w:asciiTheme="majorBidi" w:hAnsiTheme="majorBidi" w:cstheme="majorBidi"/>
          <w:i/>
        </w:rPr>
        <w:t>.</w:t>
      </w:r>
    </w:p>
    <w:p w:rsidR="006A16B7" w:rsidRPr="00BF5A8B" w:rsidRDefault="004449BB" w:rsidP="00581464">
      <w:pPr>
        <w:jc w:val="both"/>
        <w:rPr>
          <w:rFonts w:asciiTheme="majorBidi" w:hAnsiTheme="majorBidi" w:cstheme="majorBidi"/>
        </w:rPr>
      </w:pPr>
      <w:r w:rsidRPr="00BF5A8B">
        <w:rPr>
          <w:rFonts w:asciiTheme="majorBidi" w:hAnsiTheme="majorBidi" w:cstheme="majorBidi"/>
        </w:rPr>
        <w:lastRenderedPageBreak/>
        <w:t xml:space="preserve">White zones correspond to non agricultural areas. </w:t>
      </w:r>
      <w:r w:rsidR="00B55432" w:rsidRPr="00BF5A8B">
        <w:rPr>
          <w:rFonts w:asciiTheme="majorBidi" w:hAnsiTheme="majorBidi" w:cstheme="majorBidi"/>
        </w:rPr>
        <w:t xml:space="preserve">NDVI profile cluster 1 was present in the whole image of the </w:t>
      </w:r>
      <w:proofErr w:type="spellStart"/>
      <w:r w:rsidR="00B55432" w:rsidRPr="00BF5A8B">
        <w:rPr>
          <w:rFonts w:asciiTheme="majorBidi" w:hAnsiTheme="majorBidi" w:cstheme="majorBidi"/>
        </w:rPr>
        <w:t>Nizamabad</w:t>
      </w:r>
      <w:proofErr w:type="spellEnd"/>
      <w:r w:rsidR="00B55432" w:rsidRPr="00BF5A8B">
        <w:rPr>
          <w:rFonts w:asciiTheme="majorBidi" w:hAnsiTheme="majorBidi" w:cstheme="majorBidi"/>
        </w:rPr>
        <w:t xml:space="preserve"> district but not in the six </w:t>
      </w:r>
      <w:proofErr w:type="spellStart"/>
      <w:r w:rsidR="00B55432" w:rsidRPr="00BF5A8B">
        <w:rPr>
          <w:rFonts w:asciiTheme="majorBidi" w:hAnsiTheme="majorBidi" w:cstheme="majorBidi"/>
        </w:rPr>
        <w:t>Mandals</w:t>
      </w:r>
      <w:proofErr w:type="spellEnd"/>
      <w:r w:rsidR="00B55432" w:rsidRPr="00BF5A8B">
        <w:rPr>
          <w:rFonts w:asciiTheme="majorBidi" w:hAnsiTheme="majorBidi" w:cstheme="majorBidi"/>
        </w:rPr>
        <w:t xml:space="preserve"> o</w:t>
      </w:r>
      <w:r w:rsidR="00194AC3" w:rsidRPr="00BF5A8B">
        <w:rPr>
          <w:rFonts w:asciiTheme="majorBidi" w:hAnsiTheme="majorBidi" w:cstheme="majorBidi"/>
        </w:rPr>
        <w:t>r</w:t>
      </w:r>
      <w:r w:rsidR="00B55432" w:rsidRPr="00BF5A8B">
        <w:rPr>
          <w:rFonts w:asciiTheme="majorBidi" w:hAnsiTheme="majorBidi" w:cstheme="majorBidi"/>
        </w:rPr>
        <w:t xml:space="preserve"> sub-districts corresponding to the study area. Also, clusters 2 and 8 are largely under-represented whereas clusters 3, 4, and 7 are muc</w:t>
      </w:r>
      <w:r w:rsidRPr="00BF5A8B">
        <w:rPr>
          <w:rFonts w:asciiTheme="majorBidi" w:hAnsiTheme="majorBidi" w:cstheme="majorBidi"/>
        </w:rPr>
        <w:t>h more present.</w:t>
      </w:r>
      <w:r w:rsidR="00B55432" w:rsidRPr="00BF5A8B">
        <w:rPr>
          <w:rFonts w:asciiTheme="majorBidi" w:hAnsiTheme="majorBidi" w:cstheme="majorBidi"/>
        </w:rPr>
        <w:t xml:space="preserve"> </w:t>
      </w:r>
      <w:r w:rsidR="005C4CA9" w:rsidRPr="00BF5A8B">
        <w:rPr>
          <w:rFonts w:asciiTheme="majorBidi" w:hAnsiTheme="majorBidi" w:cstheme="majorBidi"/>
        </w:rPr>
        <w:t xml:space="preserve">These results are confirmed by statistics </w:t>
      </w:r>
      <w:r w:rsidR="001E0B7F" w:rsidRPr="00BF5A8B">
        <w:rPr>
          <w:rFonts w:asciiTheme="majorBidi" w:hAnsiTheme="majorBidi" w:cstheme="majorBidi"/>
        </w:rPr>
        <w:t>provided in</w:t>
      </w:r>
      <w:r w:rsidR="005C4CA9" w:rsidRPr="00BF5A8B">
        <w:rPr>
          <w:rFonts w:asciiTheme="majorBidi" w:hAnsiTheme="majorBidi" w:cstheme="majorBidi"/>
        </w:rPr>
        <w:t xml:space="preserve"> </w:t>
      </w:r>
      <w:r w:rsidR="006A16B7" w:rsidRPr="00BF5A8B">
        <w:rPr>
          <w:rFonts w:asciiTheme="majorBidi" w:hAnsiTheme="majorBidi" w:cstheme="majorBidi"/>
        </w:rPr>
        <w:t xml:space="preserve">Table 1 </w:t>
      </w:r>
      <w:r w:rsidR="005C4CA9" w:rsidRPr="00BF5A8B">
        <w:rPr>
          <w:rFonts w:asciiTheme="majorBidi" w:hAnsiTheme="majorBidi" w:cstheme="majorBidi"/>
        </w:rPr>
        <w:t xml:space="preserve">which </w:t>
      </w:r>
      <w:r w:rsidR="006A16B7" w:rsidRPr="00BF5A8B">
        <w:rPr>
          <w:rFonts w:asciiTheme="majorBidi" w:hAnsiTheme="majorBidi" w:cstheme="majorBidi"/>
        </w:rPr>
        <w:t xml:space="preserve">show the </w:t>
      </w:r>
      <w:r w:rsidR="001E0B7F" w:rsidRPr="00BF5A8B">
        <w:rPr>
          <w:rFonts w:asciiTheme="majorBidi" w:hAnsiTheme="majorBidi" w:cstheme="majorBidi"/>
        </w:rPr>
        <w:t>relation</w:t>
      </w:r>
      <w:r w:rsidR="006A16B7" w:rsidRPr="00BF5A8B">
        <w:rPr>
          <w:rFonts w:asciiTheme="majorBidi" w:hAnsiTheme="majorBidi" w:cstheme="majorBidi"/>
        </w:rPr>
        <w:t xml:space="preserve"> between agricultural land cover (either in </w:t>
      </w:r>
      <w:proofErr w:type="spellStart"/>
      <w:r w:rsidR="006A16B7" w:rsidRPr="00BF5A8B">
        <w:rPr>
          <w:rFonts w:asciiTheme="majorBidi" w:hAnsiTheme="majorBidi" w:cstheme="majorBidi"/>
        </w:rPr>
        <w:t>Kharif</w:t>
      </w:r>
      <w:proofErr w:type="spellEnd"/>
      <w:r w:rsidR="006A16B7" w:rsidRPr="00BF5A8B">
        <w:rPr>
          <w:rFonts w:asciiTheme="majorBidi" w:hAnsiTheme="majorBidi" w:cstheme="majorBidi"/>
        </w:rPr>
        <w:t>, Rabi or both seasons) and the NDVI profile clusters and their corresponding areas and fractions.</w:t>
      </w:r>
      <w:r w:rsidR="00FD3A96" w:rsidRPr="00BF5A8B">
        <w:rPr>
          <w:rFonts w:asciiTheme="majorBidi" w:hAnsiTheme="majorBidi" w:cstheme="majorBidi"/>
        </w:rPr>
        <w:t xml:space="preserve"> Cluster 3 is present in almost half of the total agricultural area, cluster 7 in fifth of this area and clusters 4 and 6 in 15 and 10 %, respectively. In contrast, clusters 2 and 8 are present in less than 1% while cluster 5 is present in 4% of the total agricultural area. </w:t>
      </w:r>
    </w:p>
    <w:p w:rsidR="006A16B7" w:rsidRPr="00BF5A8B" w:rsidRDefault="006A16B7" w:rsidP="00581464">
      <w:pPr>
        <w:jc w:val="both"/>
        <w:rPr>
          <w:rFonts w:asciiTheme="majorBidi" w:hAnsiTheme="majorBidi" w:cstheme="majorBidi"/>
        </w:rPr>
      </w:pPr>
    </w:p>
    <w:p w:rsidR="006A16B7" w:rsidRPr="00BF5A8B" w:rsidRDefault="006A16B7" w:rsidP="00581464">
      <w:pPr>
        <w:jc w:val="both"/>
        <w:rPr>
          <w:rFonts w:asciiTheme="majorBidi" w:hAnsiTheme="majorBidi" w:cstheme="majorBidi"/>
          <w:i/>
        </w:rPr>
      </w:pPr>
      <w:proofErr w:type="gramStart"/>
      <w:r w:rsidRPr="00BF5A8B">
        <w:rPr>
          <w:rFonts w:asciiTheme="majorBidi" w:hAnsiTheme="majorBidi" w:cstheme="majorBidi"/>
          <w:i/>
        </w:rPr>
        <w:t>Table 1.</w:t>
      </w:r>
      <w:proofErr w:type="gramEnd"/>
      <w:r w:rsidRPr="00BF5A8B">
        <w:rPr>
          <w:rFonts w:asciiTheme="majorBidi" w:hAnsiTheme="majorBidi" w:cstheme="majorBidi"/>
          <w:i/>
        </w:rPr>
        <w:t xml:space="preserve"> </w:t>
      </w:r>
      <w:r w:rsidR="00516D83" w:rsidRPr="00BF5A8B">
        <w:rPr>
          <w:rFonts w:asciiTheme="majorBidi" w:hAnsiTheme="majorBidi" w:cstheme="majorBidi"/>
          <w:i/>
        </w:rPr>
        <w:t>Areas</w:t>
      </w:r>
      <w:r w:rsidRPr="00BF5A8B">
        <w:rPr>
          <w:rFonts w:asciiTheme="majorBidi" w:hAnsiTheme="majorBidi" w:cstheme="majorBidi"/>
          <w:i/>
        </w:rPr>
        <w:t xml:space="preserve"> </w:t>
      </w:r>
      <w:r w:rsidR="00516D83" w:rsidRPr="00BF5A8B">
        <w:rPr>
          <w:rFonts w:asciiTheme="majorBidi" w:hAnsiTheme="majorBidi" w:cstheme="majorBidi"/>
          <w:i/>
        </w:rPr>
        <w:t xml:space="preserve">(Ha) and percentage </w:t>
      </w:r>
      <w:r w:rsidRPr="00BF5A8B">
        <w:rPr>
          <w:rFonts w:asciiTheme="majorBidi" w:hAnsiTheme="majorBidi" w:cstheme="majorBidi"/>
          <w:i/>
        </w:rPr>
        <w:t xml:space="preserve">of agricultural land cover </w:t>
      </w:r>
      <w:r w:rsidR="00516D83" w:rsidRPr="00BF5A8B">
        <w:rPr>
          <w:rFonts w:asciiTheme="majorBidi" w:hAnsiTheme="majorBidi" w:cstheme="majorBidi"/>
          <w:i/>
        </w:rPr>
        <w:t>by season corresponding to each</w:t>
      </w:r>
      <w:r w:rsidRPr="00BF5A8B">
        <w:rPr>
          <w:rFonts w:asciiTheme="majorBidi" w:hAnsiTheme="majorBidi" w:cstheme="majorBidi"/>
          <w:i/>
        </w:rPr>
        <w:t xml:space="preserve"> NDVI-unit.</w:t>
      </w:r>
    </w:p>
    <w:tbl>
      <w:tblPr>
        <w:tblW w:w="8758" w:type="dxa"/>
        <w:tblInd w:w="98" w:type="dxa"/>
        <w:tblLook w:val="0000"/>
      </w:tblPr>
      <w:tblGrid>
        <w:gridCol w:w="2140"/>
        <w:gridCol w:w="1214"/>
        <w:gridCol w:w="919"/>
        <w:gridCol w:w="1569"/>
        <w:gridCol w:w="1548"/>
        <w:gridCol w:w="1368"/>
      </w:tblGrid>
      <w:tr w:rsidR="009E5B5F" w:rsidRPr="00BF5A8B" w:rsidTr="002059CE">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NDVI unit / Season</w:t>
            </w:r>
          </w:p>
        </w:tc>
        <w:tc>
          <w:tcPr>
            <w:tcW w:w="1214" w:type="dxa"/>
            <w:tcBorders>
              <w:top w:val="single" w:sz="8" w:space="0" w:color="auto"/>
              <w:left w:val="nil"/>
              <w:bottom w:val="single" w:sz="8"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b/>
                <w:bCs/>
              </w:rPr>
            </w:pPr>
            <w:proofErr w:type="spellStart"/>
            <w:r w:rsidRPr="00BF5A8B">
              <w:rPr>
                <w:rFonts w:asciiTheme="majorBidi" w:hAnsiTheme="majorBidi" w:cstheme="majorBidi"/>
                <w:b/>
                <w:bCs/>
              </w:rPr>
              <w:t>Kharif</w:t>
            </w:r>
            <w:proofErr w:type="spellEnd"/>
          </w:p>
        </w:tc>
        <w:tc>
          <w:tcPr>
            <w:tcW w:w="919" w:type="dxa"/>
            <w:tcBorders>
              <w:top w:val="single" w:sz="8" w:space="0" w:color="auto"/>
              <w:left w:val="nil"/>
              <w:bottom w:val="single" w:sz="8"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Rabi</w:t>
            </w:r>
          </w:p>
        </w:tc>
        <w:tc>
          <w:tcPr>
            <w:tcW w:w="1569" w:type="dxa"/>
            <w:tcBorders>
              <w:top w:val="single" w:sz="8" w:space="0" w:color="auto"/>
              <w:left w:val="nil"/>
              <w:bottom w:val="single" w:sz="8" w:space="0" w:color="auto"/>
              <w:right w:val="single" w:sz="4" w:space="0" w:color="auto"/>
            </w:tcBorders>
            <w:shd w:val="clear" w:color="auto" w:fill="FFFFFF"/>
            <w:noWrap/>
            <w:vAlign w:val="bottom"/>
          </w:tcPr>
          <w:p w:rsidR="009E5B5F" w:rsidRPr="00BF5A8B" w:rsidRDefault="001E0B7F">
            <w:pPr>
              <w:jc w:val="right"/>
              <w:rPr>
                <w:rFonts w:asciiTheme="majorBidi" w:hAnsiTheme="majorBidi" w:cstheme="majorBidi"/>
                <w:b/>
                <w:bCs/>
              </w:rPr>
            </w:pPr>
            <w:r w:rsidRPr="00BF5A8B">
              <w:rPr>
                <w:rFonts w:asciiTheme="majorBidi" w:hAnsiTheme="majorBidi" w:cstheme="majorBidi"/>
                <w:b/>
                <w:bCs/>
              </w:rPr>
              <w:t>Both seasons</w:t>
            </w:r>
          </w:p>
        </w:tc>
        <w:tc>
          <w:tcPr>
            <w:tcW w:w="1548" w:type="dxa"/>
            <w:tcBorders>
              <w:top w:val="single" w:sz="8" w:space="0" w:color="auto"/>
              <w:left w:val="nil"/>
              <w:bottom w:val="single" w:sz="8" w:space="0" w:color="auto"/>
              <w:right w:val="nil"/>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Area</w:t>
            </w:r>
            <w:r w:rsidR="002059CE" w:rsidRPr="00BF5A8B">
              <w:rPr>
                <w:rFonts w:asciiTheme="majorBidi" w:hAnsiTheme="majorBidi" w:cstheme="majorBidi"/>
                <w:b/>
                <w:bCs/>
              </w:rPr>
              <w:t xml:space="preserve"> (Ha)</w:t>
            </w:r>
            <w:r w:rsidRPr="00BF5A8B">
              <w:rPr>
                <w:rFonts w:asciiTheme="majorBidi" w:hAnsiTheme="majorBidi" w:cstheme="majorBidi"/>
                <w:b/>
                <w:bCs/>
              </w:rPr>
              <w:t xml:space="preserve"> </w:t>
            </w:r>
          </w:p>
        </w:tc>
        <w:tc>
          <w:tcPr>
            <w:tcW w:w="136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Percentage</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2</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8</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0</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9</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0.01</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3</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21602</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19806</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1001</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42409</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48.92</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4</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9875</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2199</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1414</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13488</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15.56</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5</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1289</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1104</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985</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3378</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3.90</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6</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3067</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2426</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3426</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8920</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10.29</w:t>
            </w:r>
          </w:p>
        </w:tc>
      </w:tr>
      <w:tr w:rsidR="009E5B5F" w:rsidRPr="00BF5A8B" w:rsidTr="002059CE">
        <w:trPr>
          <w:trHeight w:val="255"/>
        </w:trPr>
        <w:tc>
          <w:tcPr>
            <w:tcW w:w="2140" w:type="dxa"/>
            <w:tcBorders>
              <w:top w:val="nil"/>
              <w:left w:val="single" w:sz="8" w:space="0" w:color="auto"/>
              <w:bottom w:val="single" w:sz="4"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7</w:t>
            </w:r>
          </w:p>
        </w:tc>
        <w:tc>
          <w:tcPr>
            <w:tcW w:w="1214"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240</w:t>
            </w:r>
          </w:p>
        </w:tc>
        <w:tc>
          <w:tcPr>
            <w:tcW w:w="91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3393</w:t>
            </w:r>
          </w:p>
        </w:tc>
        <w:tc>
          <w:tcPr>
            <w:tcW w:w="1569" w:type="dxa"/>
            <w:tcBorders>
              <w:top w:val="nil"/>
              <w:left w:val="nil"/>
              <w:bottom w:val="single" w:sz="4"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14583</w:t>
            </w:r>
          </w:p>
        </w:tc>
        <w:tc>
          <w:tcPr>
            <w:tcW w:w="1548" w:type="dxa"/>
            <w:tcBorders>
              <w:top w:val="nil"/>
              <w:left w:val="nil"/>
              <w:bottom w:val="single" w:sz="4"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18216</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21.01</w:t>
            </w:r>
          </w:p>
        </w:tc>
      </w:tr>
      <w:tr w:rsidR="009E5B5F" w:rsidRPr="00BF5A8B" w:rsidTr="002059CE">
        <w:trPr>
          <w:trHeight w:val="270"/>
        </w:trPr>
        <w:tc>
          <w:tcPr>
            <w:tcW w:w="2140" w:type="dxa"/>
            <w:tcBorders>
              <w:top w:val="nil"/>
              <w:left w:val="single" w:sz="8" w:space="0" w:color="auto"/>
              <w:bottom w:val="single" w:sz="8" w:space="0" w:color="auto"/>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8</w:t>
            </w:r>
          </w:p>
        </w:tc>
        <w:tc>
          <w:tcPr>
            <w:tcW w:w="1214" w:type="dxa"/>
            <w:tcBorders>
              <w:top w:val="nil"/>
              <w:left w:val="nil"/>
              <w:bottom w:val="single" w:sz="8"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164</w:t>
            </w:r>
          </w:p>
        </w:tc>
        <w:tc>
          <w:tcPr>
            <w:tcW w:w="919" w:type="dxa"/>
            <w:tcBorders>
              <w:top w:val="nil"/>
              <w:left w:val="nil"/>
              <w:bottom w:val="single" w:sz="8"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93</w:t>
            </w:r>
          </w:p>
        </w:tc>
        <w:tc>
          <w:tcPr>
            <w:tcW w:w="1569" w:type="dxa"/>
            <w:tcBorders>
              <w:top w:val="nil"/>
              <w:left w:val="nil"/>
              <w:bottom w:val="single" w:sz="8" w:space="0" w:color="auto"/>
              <w:right w:val="single" w:sz="4" w:space="0" w:color="auto"/>
            </w:tcBorders>
            <w:shd w:val="clear" w:color="auto" w:fill="FFFFFF"/>
            <w:noWrap/>
            <w:vAlign w:val="bottom"/>
          </w:tcPr>
          <w:p w:rsidR="009E5B5F" w:rsidRPr="00BF5A8B" w:rsidRDefault="009E5B5F">
            <w:pPr>
              <w:jc w:val="right"/>
              <w:rPr>
                <w:rFonts w:asciiTheme="majorBidi" w:hAnsiTheme="majorBidi" w:cstheme="majorBidi"/>
              </w:rPr>
            </w:pPr>
            <w:r w:rsidRPr="00BF5A8B">
              <w:rPr>
                <w:rFonts w:asciiTheme="majorBidi" w:hAnsiTheme="majorBidi" w:cstheme="majorBidi"/>
              </w:rPr>
              <w:t>7</w:t>
            </w:r>
          </w:p>
        </w:tc>
        <w:tc>
          <w:tcPr>
            <w:tcW w:w="1548" w:type="dxa"/>
            <w:tcBorders>
              <w:top w:val="nil"/>
              <w:left w:val="nil"/>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264</w:t>
            </w:r>
          </w:p>
        </w:tc>
        <w:tc>
          <w:tcPr>
            <w:tcW w:w="1368" w:type="dxa"/>
            <w:tcBorders>
              <w:top w:val="nil"/>
              <w:left w:val="nil"/>
              <w:bottom w:val="nil"/>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0.30</w:t>
            </w:r>
          </w:p>
        </w:tc>
      </w:tr>
      <w:tr w:rsidR="009E5B5F" w:rsidRPr="00BF5A8B" w:rsidTr="002059CE">
        <w:trPr>
          <w:trHeight w:val="270"/>
        </w:trPr>
        <w:tc>
          <w:tcPr>
            <w:tcW w:w="2140" w:type="dxa"/>
            <w:tcBorders>
              <w:top w:val="nil"/>
              <w:left w:val="single" w:sz="8" w:space="0" w:color="auto"/>
              <w:bottom w:val="nil"/>
              <w:right w:val="single" w:sz="4" w:space="0" w:color="auto"/>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Total Area (Ha)</w:t>
            </w:r>
          </w:p>
        </w:tc>
        <w:tc>
          <w:tcPr>
            <w:tcW w:w="1214" w:type="dxa"/>
            <w:tcBorders>
              <w:top w:val="nil"/>
              <w:left w:val="nil"/>
              <w:bottom w:val="nil"/>
              <w:right w:val="single" w:sz="4"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36239</w:t>
            </w:r>
          </w:p>
        </w:tc>
        <w:tc>
          <w:tcPr>
            <w:tcW w:w="919" w:type="dxa"/>
            <w:tcBorders>
              <w:top w:val="nil"/>
              <w:left w:val="nil"/>
              <w:bottom w:val="nil"/>
              <w:right w:val="single" w:sz="4"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29029</w:t>
            </w:r>
          </w:p>
        </w:tc>
        <w:tc>
          <w:tcPr>
            <w:tcW w:w="1569" w:type="dxa"/>
            <w:tcBorders>
              <w:top w:val="nil"/>
              <w:left w:val="nil"/>
              <w:bottom w:val="nil"/>
              <w:right w:val="single" w:sz="4"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21417</w:t>
            </w:r>
          </w:p>
        </w:tc>
        <w:tc>
          <w:tcPr>
            <w:tcW w:w="1548" w:type="dxa"/>
            <w:tcBorders>
              <w:top w:val="nil"/>
              <w:left w:val="nil"/>
              <w:bottom w:val="nil"/>
              <w:right w:val="nil"/>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86685</w:t>
            </w:r>
          </w:p>
        </w:tc>
        <w:tc>
          <w:tcPr>
            <w:tcW w:w="1368"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100</w:t>
            </w:r>
          </w:p>
        </w:tc>
      </w:tr>
      <w:tr w:rsidR="009E5B5F" w:rsidRPr="00BF5A8B" w:rsidTr="002059CE">
        <w:trPr>
          <w:trHeight w:val="270"/>
        </w:trPr>
        <w:tc>
          <w:tcPr>
            <w:tcW w:w="2140" w:type="dxa"/>
            <w:tcBorders>
              <w:top w:val="single" w:sz="8" w:space="0" w:color="auto"/>
              <w:left w:val="single" w:sz="8" w:space="0" w:color="auto"/>
              <w:bottom w:val="single" w:sz="8" w:space="0" w:color="auto"/>
              <w:right w:val="nil"/>
            </w:tcBorders>
            <w:shd w:val="clear" w:color="auto" w:fill="FFFFFF"/>
            <w:noWrap/>
            <w:vAlign w:val="bottom"/>
          </w:tcPr>
          <w:p w:rsidR="009E5B5F" w:rsidRPr="00BF5A8B" w:rsidRDefault="009E5B5F">
            <w:pPr>
              <w:rPr>
                <w:rFonts w:asciiTheme="majorBidi" w:hAnsiTheme="majorBidi" w:cstheme="majorBidi"/>
                <w:b/>
                <w:bCs/>
              </w:rPr>
            </w:pPr>
            <w:r w:rsidRPr="00BF5A8B">
              <w:rPr>
                <w:rFonts w:asciiTheme="majorBidi" w:hAnsiTheme="majorBidi" w:cstheme="majorBidi"/>
                <w:b/>
                <w:bCs/>
              </w:rPr>
              <w:t>Percentage</w:t>
            </w:r>
          </w:p>
        </w:tc>
        <w:tc>
          <w:tcPr>
            <w:tcW w:w="1214" w:type="dxa"/>
            <w:tcBorders>
              <w:top w:val="single" w:sz="8" w:space="0" w:color="auto"/>
              <w:left w:val="single" w:sz="8" w:space="0" w:color="auto"/>
              <w:bottom w:val="single" w:sz="8" w:space="0" w:color="auto"/>
              <w:right w:val="nil"/>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41.81</w:t>
            </w:r>
          </w:p>
        </w:tc>
        <w:tc>
          <w:tcPr>
            <w:tcW w:w="919"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33.49</w:t>
            </w:r>
          </w:p>
        </w:tc>
        <w:tc>
          <w:tcPr>
            <w:tcW w:w="1569" w:type="dxa"/>
            <w:tcBorders>
              <w:top w:val="single" w:sz="8" w:space="0" w:color="auto"/>
              <w:left w:val="nil"/>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24.71</w:t>
            </w:r>
          </w:p>
        </w:tc>
        <w:tc>
          <w:tcPr>
            <w:tcW w:w="1548" w:type="dxa"/>
            <w:tcBorders>
              <w:top w:val="single" w:sz="8" w:space="0" w:color="auto"/>
              <w:left w:val="nil"/>
              <w:bottom w:val="single" w:sz="8" w:space="0" w:color="auto"/>
              <w:right w:val="single" w:sz="8" w:space="0" w:color="auto"/>
            </w:tcBorders>
            <w:shd w:val="clear" w:color="auto" w:fill="FFFFFF"/>
            <w:noWrap/>
            <w:vAlign w:val="bottom"/>
          </w:tcPr>
          <w:p w:rsidR="009E5B5F" w:rsidRPr="00BF5A8B" w:rsidRDefault="009E5B5F">
            <w:pPr>
              <w:jc w:val="right"/>
              <w:rPr>
                <w:rFonts w:asciiTheme="majorBidi" w:hAnsiTheme="majorBidi" w:cstheme="majorBidi"/>
                <w:b/>
                <w:bCs/>
              </w:rPr>
            </w:pPr>
            <w:r w:rsidRPr="00BF5A8B">
              <w:rPr>
                <w:rFonts w:asciiTheme="majorBidi" w:hAnsiTheme="majorBidi" w:cstheme="majorBidi"/>
                <w:b/>
                <w:bCs/>
              </w:rPr>
              <w:t>100</w:t>
            </w:r>
          </w:p>
        </w:tc>
        <w:tc>
          <w:tcPr>
            <w:tcW w:w="1368" w:type="dxa"/>
            <w:tcBorders>
              <w:top w:val="nil"/>
              <w:left w:val="nil"/>
              <w:bottom w:val="nil"/>
              <w:right w:val="nil"/>
            </w:tcBorders>
            <w:shd w:val="clear" w:color="auto" w:fill="FFFFFF"/>
            <w:noWrap/>
            <w:vAlign w:val="bottom"/>
          </w:tcPr>
          <w:p w:rsidR="009E5B5F" w:rsidRPr="00BF5A8B" w:rsidRDefault="009E5B5F">
            <w:pPr>
              <w:rPr>
                <w:rFonts w:asciiTheme="majorBidi" w:hAnsiTheme="majorBidi" w:cstheme="majorBidi"/>
              </w:rPr>
            </w:pPr>
            <w:r w:rsidRPr="00BF5A8B">
              <w:rPr>
                <w:rFonts w:asciiTheme="majorBidi" w:hAnsiTheme="majorBidi" w:cstheme="majorBidi"/>
              </w:rPr>
              <w:t> </w:t>
            </w:r>
          </w:p>
        </w:tc>
      </w:tr>
    </w:tbl>
    <w:p w:rsidR="006A16B7" w:rsidRPr="00BF5A8B" w:rsidRDefault="006A16B7" w:rsidP="00581464">
      <w:pPr>
        <w:jc w:val="both"/>
        <w:rPr>
          <w:rFonts w:asciiTheme="majorBidi" w:hAnsiTheme="majorBidi" w:cstheme="majorBidi"/>
        </w:rPr>
      </w:pPr>
    </w:p>
    <w:p w:rsidR="009E5B5F" w:rsidRPr="00BF5A8B" w:rsidRDefault="006746CD" w:rsidP="00581464">
      <w:pPr>
        <w:jc w:val="both"/>
        <w:rPr>
          <w:rFonts w:asciiTheme="majorBidi" w:hAnsiTheme="majorBidi" w:cstheme="majorBidi"/>
        </w:rPr>
      </w:pPr>
      <w:r w:rsidRPr="00BF5A8B">
        <w:rPr>
          <w:rFonts w:asciiTheme="majorBidi" w:hAnsiTheme="majorBidi" w:cstheme="majorBidi"/>
        </w:rPr>
        <w:t xml:space="preserve">The results of stepwise multiple linear regression, </w:t>
      </w:r>
      <w:r w:rsidR="00675B9F" w:rsidRPr="00BF5A8B">
        <w:rPr>
          <w:rFonts w:asciiTheme="majorBidi" w:hAnsiTheme="majorBidi" w:cstheme="majorBidi"/>
        </w:rPr>
        <w:t xml:space="preserve">for the main crops </w:t>
      </w:r>
      <w:r w:rsidRPr="00BF5A8B">
        <w:rPr>
          <w:rFonts w:asciiTheme="majorBidi" w:hAnsiTheme="majorBidi" w:cstheme="majorBidi"/>
        </w:rPr>
        <w:t>by season, are reported in Table 2.</w:t>
      </w:r>
    </w:p>
    <w:p w:rsidR="006F51CF" w:rsidRDefault="006F51CF" w:rsidP="006F51CF">
      <w:pPr>
        <w:jc w:val="both"/>
        <w:rPr>
          <w:rFonts w:asciiTheme="majorBidi" w:hAnsiTheme="majorBidi" w:cstheme="majorBidi"/>
        </w:rPr>
      </w:pPr>
      <w:r w:rsidRPr="00BF5A8B">
        <w:rPr>
          <w:rFonts w:asciiTheme="majorBidi" w:hAnsiTheme="majorBidi" w:cstheme="majorBidi"/>
        </w:rPr>
        <w:t xml:space="preserve">This table shows that clusters 2, 5, and 8 are not involved in the regression models, at least, for the crops used at this step. This relates directly to the very limited extent of these clusters (see Table 1). Rice was grown, in the </w:t>
      </w:r>
      <w:proofErr w:type="spellStart"/>
      <w:r w:rsidRPr="00BF5A8B">
        <w:rPr>
          <w:rFonts w:asciiTheme="majorBidi" w:hAnsiTheme="majorBidi" w:cstheme="majorBidi"/>
        </w:rPr>
        <w:t>Kharif</w:t>
      </w:r>
      <w:proofErr w:type="spellEnd"/>
      <w:r w:rsidRPr="00BF5A8B">
        <w:rPr>
          <w:rFonts w:asciiTheme="majorBidi" w:hAnsiTheme="majorBidi" w:cstheme="majorBidi"/>
        </w:rPr>
        <w:t xml:space="preserve"> season, on 50% of the area of map-units represented by the NDVI-profile group 4 and 75% of the area of group 7 while it was grown, in Rabi season, on 2, 69 and 25% of areas of NDVI-profile groups 2, 6, and 7, respectively.</w:t>
      </w:r>
    </w:p>
    <w:p w:rsidR="00370CEC" w:rsidRPr="00BF5A8B" w:rsidRDefault="00370CEC" w:rsidP="006F51CF">
      <w:pPr>
        <w:jc w:val="both"/>
        <w:rPr>
          <w:rFonts w:asciiTheme="majorBidi" w:hAnsiTheme="majorBidi" w:cstheme="majorBidi"/>
        </w:rPr>
      </w:pPr>
    </w:p>
    <w:p w:rsidR="00FB4AAA" w:rsidRPr="00BF5A8B" w:rsidRDefault="00FB4AAA" w:rsidP="00FB4AAA">
      <w:pPr>
        <w:jc w:val="both"/>
        <w:rPr>
          <w:rFonts w:asciiTheme="majorBidi" w:hAnsiTheme="majorBidi" w:cstheme="majorBidi"/>
          <w:i/>
        </w:rPr>
      </w:pPr>
      <w:proofErr w:type="gramStart"/>
      <w:r w:rsidRPr="00BF5A8B">
        <w:rPr>
          <w:rFonts w:asciiTheme="majorBidi" w:hAnsiTheme="majorBidi" w:cstheme="majorBidi"/>
          <w:i/>
        </w:rPr>
        <w:t>Table 2.</w:t>
      </w:r>
      <w:proofErr w:type="gramEnd"/>
      <w:r w:rsidRPr="00BF5A8B">
        <w:rPr>
          <w:rFonts w:asciiTheme="majorBidi" w:hAnsiTheme="majorBidi" w:cstheme="majorBidi"/>
          <w:i/>
        </w:rPr>
        <w:t xml:space="preserve"> </w:t>
      </w:r>
      <w:proofErr w:type="gramStart"/>
      <w:r w:rsidRPr="00BF5A8B">
        <w:rPr>
          <w:rFonts w:asciiTheme="majorBidi" w:hAnsiTheme="majorBidi" w:cstheme="majorBidi"/>
          <w:i/>
        </w:rPr>
        <w:t>Adjusted R</w:t>
      </w:r>
      <w:r w:rsidRPr="00BF5A8B">
        <w:rPr>
          <w:rFonts w:asciiTheme="majorBidi" w:hAnsiTheme="majorBidi" w:cstheme="majorBidi"/>
          <w:i/>
          <w:vertAlign w:val="superscript"/>
        </w:rPr>
        <w:t>2</w:t>
      </w:r>
      <w:r w:rsidRPr="00BF5A8B">
        <w:rPr>
          <w:rFonts w:asciiTheme="majorBidi" w:hAnsiTheme="majorBidi" w:cstheme="majorBidi"/>
          <w:i/>
        </w:rPr>
        <w:t xml:space="preserve"> and coefficients </w:t>
      </w:r>
      <w:r w:rsidR="007C28F5" w:rsidRPr="00BF5A8B">
        <w:rPr>
          <w:rFonts w:asciiTheme="majorBidi" w:hAnsiTheme="majorBidi" w:cstheme="majorBidi"/>
          <w:i/>
        </w:rPr>
        <w:t xml:space="preserve">(%) </w:t>
      </w:r>
      <w:r w:rsidRPr="00BF5A8B">
        <w:rPr>
          <w:rFonts w:asciiTheme="majorBidi" w:hAnsiTheme="majorBidi" w:cstheme="majorBidi"/>
          <w:i/>
        </w:rPr>
        <w:t>for stepwise multiple linear regression with total areas (Ha)</w:t>
      </w:r>
      <w:r w:rsidR="003D02C0" w:rsidRPr="00BF5A8B">
        <w:rPr>
          <w:rFonts w:asciiTheme="majorBidi" w:hAnsiTheme="majorBidi" w:cstheme="majorBidi"/>
          <w:i/>
        </w:rPr>
        <w:t xml:space="preserve"> for main crops in both seasons</w:t>
      </w:r>
      <w:r w:rsidRPr="00BF5A8B">
        <w:rPr>
          <w:rFonts w:asciiTheme="majorBidi" w:hAnsiTheme="majorBidi" w:cstheme="majorBidi"/>
          <w:i/>
        </w:rPr>
        <w:t>.</w:t>
      </w:r>
      <w:proofErr w:type="gramEnd"/>
    </w:p>
    <w:tbl>
      <w:tblPr>
        <w:tblW w:w="8650" w:type="dxa"/>
        <w:tblInd w:w="98" w:type="dxa"/>
        <w:tblLook w:val="0000"/>
      </w:tblPr>
      <w:tblGrid>
        <w:gridCol w:w="2170"/>
        <w:gridCol w:w="1620"/>
        <w:gridCol w:w="900"/>
        <w:gridCol w:w="900"/>
        <w:gridCol w:w="900"/>
        <w:gridCol w:w="900"/>
        <w:gridCol w:w="1260"/>
      </w:tblGrid>
      <w:tr w:rsidR="00FB4AAA" w:rsidRPr="00BF5A8B" w:rsidTr="007C28F5">
        <w:trPr>
          <w:trHeight w:val="270"/>
        </w:trPr>
        <w:tc>
          <w:tcPr>
            <w:tcW w:w="217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r w:rsidRPr="00BF5A8B">
              <w:rPr>
                <w:rFonts w:asciiTheme="majorBidi" w:hAnsiTheme="majorBidi" w:cstheme="majorBidi"/>
              </w:rPr>
              <w:t> </w:t>
            </w:r>
          </w:p>
        </w:tc>
        <w:tc>
          <w:tcPr>
            <w:tcW w:w="162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r w:rsidRPr="00BF5A8B">
              <w:rPr>
                <w:rFonts w:asciiTheme="majorBidi" w:hAnsiTheme="majorBidi" w:cstheme="majorBidi"/>
              </w:rPr>
              <w:t> </w:t>
            </w:r>
          </w:p>
        </w:tc>
        <w:tc>
          <w:tcPr>
            <w:tcW w:w="36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FB4AAA" w:rsidRPr="00BF5A8B" w:rsidRDefault="00FB4AAA" w:rsidP="00105518">
            <w:pPr>
              <w:jc w:val="center"/>
              <w:rPr>
                <w:rFonts w:asciiTheme="majorBidi" w:hAnsiTheme="majorBidi" w:cstheme="majorBidi"/>
                <w:b/>
                <w:bCs/>
              </w:rPr>
            </w:pPr>
            <w:r w:rsidRPr="00BF5A8B">
              <w:rPr>
                <w:rFonts w:asciiTheme="majorBidi" w:hAnsiTheme="majorBidi" w:cstheme="majorBidi"/>
              </w:rPr>
              <w:t> </w:t>
            </w:r>
            <w:r w:rsidRPr="00BF5A8B">
              <w:rPr>
                <w:rFonts w:asciiTheme="majorBidi" w:hAnsiTheme="majorBidi" w:cstheme="majorBidi"/>
                <w:b/>
                <w:bCs/>
              </w:rPr>
              <w:t>NDVI units</w:t>
            </w:r>
          </w:p>
        </w:tc>
        <w:tc>
          <w:tcPr>
            <w:tcW w:w="126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r w:rsidRPr="00BF5A8B">
              <w:rPr>
                <w:rFonts w:asciiTheme="majorBidi" w:hAnsiTheme="majorBidi" w:cstheme="majorBidi"/>
              </w:rPr>
              <w:t> </w:t>
            </w:r>
          </w:p>
        </w:tc>
      </w:tr>
      <w:tr w:rsidR="007C28F5" w:rsidRPr="00BF5A8B" w:rsidTr="007C28F5">
        <w:trPr>
          <w:trHeight w:val="300"/>
        </w:trPr>
        <w:tc>
          <w:tcPr>
            <w:tcW w:w="2170" w:type="dxa"/>
            <w:tcBorders>
              <w:top w:val="nil"/>
              <w:left w:val="single" w:sz="8" w:space="0" w:color="auto"/>
              <w:bottom w:val="single" w:sz="8" w:space="0" w:color="auto"/>
              <w:right w:val="single" w:sz="8" w:space="0" w:color="auto"/>
            </w:tcBorders>
            <w:shd w:val="clear" w:color="auto" w:fill="auto"/>
            <w:noWrap/>
            <w:vAlign w:val="bottom"/>
          </w:tcPr>
          <w:p w:rsidR="00FB4AAA" w:rsidRPr="00BF5A8B" w:rsidRDefault="00FB4AAA">
            <w:pPr>
              <w:rPr>
                <w:rFonts w:asciiTheme="majorBidi" w:hAnsiTheme="majorBidi" w:cstheme="majorBidi"/>
                <w:bCs/>
                <w:i/>
              </w:rPr>
            </w:pPr>
            <w:proofErr w:type="spellStart"/>
            <w:r w:rsidRPr="00BF5A8B">
              <w:rPr>
                <w:rFonts w:asciiTheme="majorBidi" w:hAnsiTheme="majorBidi" w:cstheme="majorBidi"/>
                <w:bCs/>
                <w:i/>
              </w:rPr>
              <w:t>Kharif</w:t>
            </w:r>
            <w:proofErr w:type="spellEnd"/>
          </w:p>
        </w:tc>
        <w:tc>
          <w:tcPr>
            <w:tcW w:w="1620" w:type="dxa"/>
            <w:tcBorders>
              <w:top w:val="nil"/>
              <w:left w:val="nil"/>
              <w:bottom w:val="single" w:sz="8" w:space="0" w:color="auto"/>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Adjusted R</w:t>
            </w:r>
            <w:r w:rsidRPr="00BF5A8B">
              <w:rPr>
                <w:rFonts w:asciiTheme="majorBidi" w:hAnsiTheme="majorBidi" w:cstheme="majorBidi"/>
                <w:b/>
                <w:bCs/>
                <w:vertAlign w:val="superscript"/>
              </w:rPr>
              <w:t>2</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3</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4</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6</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7</w:t>
            </w:r>
          </w:p>
        </w:tc>
        <w:tc>
          <w:tcPr>
            <w:tcW w:w="1260" w:type="dxa"/>
            <w:tcBorders>
              <w:top w:val="nil"/>
              <w:left w:val="single" w:sz="8" w:space="0" w:color="auto"/>
              <w:bottom w:val="single" w:sz="8" w:space="0" w:color="auto"/>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Area (Ha)</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Cotton</w:t>
            </w:r>
          </w:p>
        </w:tc>
        <w:tc>
          <w:tcPr>
            <w:tcW w:w="1620" w:type="dxa"/>
            <w:tcBorders>
              <w:top w:val="nil"/>
              <w:left w:val="nil"/>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87.5</w:t>
            </w: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15.6</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1260" w:type="dxa"/>
            <w:tcBorders>
              <w:top w:val="nil"/>
              <w:left w:val="single" w:sz="8" w:space="0" w:color="auto"/>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6860</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Maize</w:t>
            </w:r>
          </w:p>
        </w:tc>
        <w:tc>
          <w:tcPr>
            <w:tcW w:w="1620" w:type="dxa"/>
            <w:tcBorders>
              <w:top w:val="nil"/>
              <w:left w:val="nil"/>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81.3</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4.1</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1260" w:type="dxa"/>
            <w:tcBorders>
              <w:top w:val="nil"/>
              <w:left w:val="single" w:sz="8" w:space="0" w:color="auto"/>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482</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Pulses</w:t>
            </w:r>
          </w:p>
        </w:tc>
        <w:tc>
          <w:tcPr>
            <w:tcW w:w="1620" w:type="dxa"/>
            <w:tcBorders>
              <w:top w:val="nil"/>
              <w:left w:val="nil"/>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96.9</w:t>
            </w: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48.0</w:t>
            </w: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64.1</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1260" w:type="dxa"/>
            <w:tcBorders>
              <w:top w:val="nil"/>
              <w:left w:val="single" w:sz="8" w:space="0" w:color="auto"/>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29121</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Rice</w:t>
            </w:r>
          </w:p>
        </w:tc>
        <w:tc>
          <w:tcPr>
            <w:tcW w:w="1620" w:type="dxa"/>
            <w:tcBorders>
              <w:top w:val="nil"/>
              <w:left w:val="nil"/>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95.0</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50.3</w:t>
            </w:r>
          </w:p>
        </w:tc>
        <w:tc>
          <w:tcPr>
            <w:tcW w:w="900" w:type="dxa"/>
            <w:tcBorders>
              <w:top w:val="nil"/>
              <w:left w:val="nil"/>
              <w:bottom w:val="nil"/>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75.3</w:t>
            </w:r>
          </w:p>
        </w:tc>
        <w:tc>
          <w:tcPr>
            <w:tcW w:w="1260" w:type="dxa"/>
            <w:tcBorders>
              <w:top w:val="nil"/>
              <w:left w:val="single" w:sz="8" w:space="0" w:color="auto"/>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22774</w:t>
            </w:r>
          </w:p>
        </w:tc>
      </w:tr>
      <w:tr w:rsidR="007C28F5" w:rsidRPr="00BF5A8B" w:rsidTr="0028002F">
        <w:trPr>
          <w:trHeight w:val="255"/>
        </w:trPr>
        <w:tc>
          <w:tcPr>
            <w:tcW w:w="2170" w:type="dxa"/>
            <w:tcBorders>
              <w:top w:val="nil"/>
              <w:left w:val="single" w:sz="8" w:space="0" w:color="auto"/>
              <w:bottom w:val="nil"/>
              <w:right w:val="single" w:sz="8" w:space="0" w:color="auto"/>
            </w:tcBorders>
            <w:shd w:val="clear" w:color="auto" w:fill="auto"/>
            <w:noWrap/>
            <w:vAlign w:val="bottom"/>
          </w:tcPr>
          <w:p w:rsidR="00FB4AAA" w:rsidRPr="00BF5A8B" w:rsidRDefault="00FB4AAA">
            <w:pPr>
              <w:rPr>
                <w:rFonts w:asciiTheme="majorBidi" w:hAnsiTheme="majorBidi" w:cstheme="majorBidi"/>
                <w:b/>
                <w:bCs/>
              </w:rPr>
            </w:pPr>
            <w:r w:rsidRPr="00BF5A8B">
              <w:rPr>
                <w:rFonts w:asciiTheme="majorBidi" w:hAnsiTheme="majorBidi" w:cstheme="majorBidi"/>
                <w:b/>
                <w:bCs/>
              </w:rPr>
              <w:t>Sugarcane</w:t>
            </w:r>
          </w:p>
        </w:tc>
        <w:tc>
          <w:tcPr>
            <w:tcW w:w="1620" w:type="dxa"/>
            <w:tcBorders>
              <w:top w:val="nil"/>
              <w:left w:val="nil"/>
              <w:bottom w:val="nil"/>
              <w:right w:val="single" w:sz="8" w:space="0" w:color="auto"/>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89.9</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p>
        </w:tc>
        <w:tc>
          <w:tcPr>
            <w:tcW w:w="900" w:type="dxa"/>
            <w:tcBorders>
              <w:top w:val="nil"/>
              <w:left w:val="nil"/>
              <w:bottom w:val="single" w:sz="8" w:space="0" w:color="auto"/>
              <w:right w:val="nil"/>
            </w:tcBorders>
            <w:shd w:val="clear" w:color="auto" w:fill="auto"/>
            <w:noWrap/>
            <w:vAlign w:val="bottom"/>
          </w:tcPr>
          <w:p w:rsidR="00FB4AAA" w:rsidRPr="00BF5A8B" w:rsidRDefault="00FB4AAA">
            <w:pPr>
              <w:jc w:val="right"/>
              <w:rPr>
                <w:rFonts w:asciiTheme="majorBidi" w:hAnsiTheme="majorBidi" w:cstheme="majorBidi"/>
              </w:rPr>
            </w:pPr>
            <w:r w:rsidRPr="00BF5A8B">
              <w:rPr>
                <w:rFonts w:asciiTheme="majorBidi" w:hAnsiTheme="majorBidi" w:cstheme="majorBidi"/>
              </w:rPr>
              <w:t>26.0</w:t>
            </w:r>
          </w:p>
        </w:tc>
        <w:tc>
          <w:tcPr>
            <w:tcW w:w="900" w:type="dxa"/>
            <w:tcBorders>
              <w:top w:val="nil"/>
              <w:left w:val="nil"/>
              <w:bottom w:val="single" w:sz="8" w:space="0" w:color="auto"/>
              <w:right w:val="nil"/>
            </w:tcBorders>
            <w:shd w:val="clear" w:color="auto" w:fill="auto"/>
            <w:noWrap/>
            <w:vAlign w:val="bottom"/>
          </w:tcPr>
          <w:p w:rsidR="00FB4AAA" w:rsidRPr="00BF5A8B" w:rsidRDefault="00FB4AAA">
            <w:pPr>
              <w:rPr>
                <w:rFonts w:asciiTheme="majorBidi" w:hAnsiTheme="majorBidi" w:cstheme="majorBidi"/>
              </w:rPr>
            </w:pPr>
          </w:p>
        </w:tc>
        <w:tc>
          <w:tcPr>
            <w:tcW w:w="1260" w:type="dxa"/>
            <w:tcBorders>
              <w:top w:val="nil"/>
              <w:left w:val="single" w:sz="8" w:space="0" w:color="auto"/>
              <w:bottom w:val="single" w:sz="8" w:space="0" w:color="auto"/>
              <w:right w:val="single" w:sz="8" w:space="0" w:color="auto"/>
            </w:tcBorders>
            <w:shd w:val="clear" w:color="auto" w:fill="auto"/>
            <w:noWrap/>
            <w:vAlign w:val="bottom"/>
          </w:tcPr>
          <w:p w:rsidR="00FB4AAA" w:rsidRPr="00BF5A8B" w:rsidRDefault="00FB4AAA">
            <w:pPr>
              <w:jc w:val="right"/>
              <w:rPr>
                <w:rFonts w:asciiTheme="majorBidi" w:hAnsiTheme="majorBidi" w:cstheme="majorBidi"/>
                <w:b/>
                <w:bCs/>
              </w:rPr>
            </w:pPr>
            <w:r w:rsidRPr="00BF5A8B">
              <w:rPr>
                <w:rFonts w:asciiTheme="majorBidi" w:hAnsiTheme="majorBidi" w:cstheme="majorBidi"/>
                <w:b/>
                <w:bCs/>
              </w:rPr>
              <w:t>2395</w:t>
            </w:r>
          </w:p>
        </w:tc>
      </w:tr>
      <w:tr w:rsidR="0028002F" w:rsidRPr="00BF5A8B" w:rsidTr="000A720F">
        <w:trPr>
          <w:trHeight w:val="255"/>
        </w:trPr>
        <w:tc>
          <w:tcPr>
            <w:tcW w:w="2170" w:type="dxa"/>
            <w:tcBorders>
              <w:top w:val="single" w:sz="8" w:space="0" w:color="auto"/>
              <w:left w:val="single" w:sz="8" w:space="0" w:color="auto"/>
              <w:bottom w:val="single" w:sz="8" w:space="0" w:color="auto"/>
            </w:tcBorders>
            <w:shd w:val="clear" w:color="auto" w:fill="auto"/>
            <w:noWrap/>
            <w:vAlign w:val="bottom"/>
          </w:tcPr>
          <w:p w:rsidR="0028002F" w:rsidRPr="00BF5A8B" w:rsidRDefault="0028002F">
            <w:pPr>
              <w:rPr>
                <w:rFonts w:asciiTheme="majorBidi" w:hAnsiTheme="majorBidi" w:cstheme="majorBidi"/>
                <w:bCs/>
                <w:i/>
              </w:rPr>
            </w:pPr>
            <w:r w:rsidRPr="00BF5A8B">
              <w:rPr>
                <w:rFonts w:asciiTheme="majorBidi" w:hAnsiTheme="majorBidi" w:cstheme="majorBidi"/>
                <w:bCs/>
                <w:i/>
              </w:rPr>
              <w:t>Rabi</w:t>
            </w:r>
          </w:p>
        </w:tc>
        <w:tc>
          <w:tcPr>
            <w:tcW w:w="6480" w:type="dxa"/>
            <w:gridSpan w:val="6"/>
            <w:tcBorders>
              <w:top w:val="single" w:sz="8" w:space="0" w:color="auto"/>
              <w:bottom w:val="single" w:sz="8" w:space="0" w:color="auto"/>
              <w:right w:val="single" w:sz="8" w:space="0" w:color="auto"/>
            </w:tcBorders>
            <w:shd w:val="clear" w:color="auto" w:fill="auto"/>
            <w:noWrap/>
            <w:vAlign w:val="bottom"/>
          </w:tcPr>
          <w:p w:rsidR="0028002F" w:rsidRPr="00BF5A8B" w:rsidRDefault="0028002F">
            <w:pPr>
              <w:rPr>
                <w:rFonts w:asciiTheme="majorBidi" w:hAnsiTheme="majorBidi" w:cstheme="majorBidi"/>
                <w:b/>
                <w:bCs/>
              </w:rPr>
            </w:pPr>
            <w:r w:rsidRPr="00BF5A8B">
              <w:rPr>
                <w:rFonts w:asciiTheme="majorBidi" w:hAnsiTheme="majorBidi" w:cstheme="majorBidi"/>
              </w:rPr>
              <w:t> </w:t>
            </w:r>
            <w:r w:rsidRPr="00BF5A8B">
              <w:rPr>
                <w:rFonts w:asciiTheme="majorBidi" w:hAnsiTheme="majorBidi" w:cstheme="majorBidi"/>
                <w:b/>
                <w:bCs/>
              </w:rPr>
              <w:t> </w:t>
            </w:r>
          </w:p>
        </w:tc>
      </w:tr>
      <w:tr w:rsidR="007C28F5" w:rsidRPr="00BF5A8B" w:rsidTr="0028002F">
        <w:trPr>
          <w:trHeight w:val="255"/>
        </w:trPr>
        <w:tc>
          <w:tcPr>
            <w:tcW w:w="2170" w:type="dxa"/>
            <w:tcBorders>
              <w:top w:val="single" w:sz="8" w:space="0" w:color="auto"/>
              <w:left w:val="single" w:sz="8" w:space="0" w:color="auto"/>
              <w:bottom w:val="nil"/>
              <w:right w:val="single" w:sz="8" w:space="0" w:color="auto"/>
            </w:tcBorders>
            <w:shd w:val="clear" w:color="auto" w:fill="auto"/>
            <w:noWrap/>
            <w:vAlign w:val="bottom"/>
          </w:tcPr>
          <w:p w:rsidR="00105518" w:rsidRPr="00BF5A8B" w:rsidRDefault="00105518">
            <w:pPr>
              <w:rPr>
                <w:rFonts w:asciiTheme="majorBidi" w:hAnsiTheme="majorBidi" w:cstheme="majorBidi"/>
                <w:b/>
                <w:bCs/>
              </w:rPr>
            </w:pPr>
            <w:r w:rsidRPr="00BF5A8B">
              <w:rPr>
                <w:rFonts w:asciiTheme="majorBidi" w:hAnsiTheme="majorBidi" w:cstheme="majorBidi"/>
                <w:b/>
                <w:bCs/>
              </w:rPr>
              <w:t>Groundnut</w:t>
            </w:r>
          </w:p>
        </w:tc>
        <w:tc>
          <w:tcPr>
            <w:tcW w:w="1620" w:type="dxa"/>
            <w:tcBorders>
              <w:top w:val="single" w:sz="8" w:space="0" w:color="auto"/>
              <w:left w:val="nil"/>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80.3</w:t>
            </w:r>
          </w:p>
        </w:tc>
        <w:tc>
          <w:tcPr>
            <w:tcW w:w="900" w:type="dxa"/>
            <w:tcBorders>
              <w:top w:val="single" w:sz="8" w:space="0" w:color="auto"/>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single" w:sz="8" w:space="0" w:color="auto"/>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single" w:sz="8" w:space="0" w:color="auto"/>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53.2</w:t>
            </w:r>
          </w:p>
        </w:tc>
        <w:tc>
          <w:tcPr>
            <w:tcW w:w="900" w:type="dxa"/>
            <w:tcBorders>
              <w:top w:val="single" w:sz="8" w:space="0" w:color="auto"/>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1260" w:type="dxa"/>
            <w:tcBorders>
              <w:top w:val="single" w:sz="8" w:space="0" w:color="auto"/>
              <w:left w:val="single" w:sz="8" w:space="0" w:color="auto"/>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b/>
                <w:bCs/>
              </w:rPr>
            </w:pPr>
            <w:r w:rsidRPr="00BF5A8B">
              <w:rPr>
                <w:rFonts w:asciiTheme="majorBidi" w:hAnsiTheme="majorBidi" w:cstheme="majorBidi"/>
                <w:b/>
                <w:bCs/>
              </w:rPr>
              <w:t>5942</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105518" w:rsidRPr="00BF5A8B" w:rsidRDefault="00105518">
            <w:pPr>
              <w:rPr>
                <w:rFonts w:asciiTheme="majorBidi" w:hAnsiTheme="majorBidi" w:cstheme="majorBidi"/>
                <w:b/>
                <w:bCs/>
              </w:rPr>
            </w:pPr>
            <w:r w:rsidRPr="00BF5A8B">
              <w:rPr>
                <w:rFonts w:asciiTheme="majorBidi" w:hAnsiTheme="majorBidi" w:cstheme="majorBidi"/>
                <w:b/>
                <w:bCs/>
              </w:rPr>
              <w:t>Pulses</w:t>
            </w:r>
          </w:p>
        </w:tc>
        <w:tc>
          <w:tcPr>
            <w:tcW w:w="1620" w:type="dxa"/>
            <w:tcBorders>
              <w:top w:val="nil"/>
              <w:left w:val="nil"/>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80.9</w:t>
            </w: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5.5</w:t>
            </w: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1260" w:type="dxa"/>
            <w:tcBorders>
              <w:top w:val="nil"/>
              <w:left w:val="single" w:sz="8" w:space="0" w:color="auto"/>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b/>
                <w:bCs/>
              </w:rPr>
            </w:pPr>
            <w:r w:rsidRPr="00BF5A8B">
              <w:rPr>
                <w:rFonts w:asciiTheme="majorBidi" w:hAnsiTheme="majorBidi" w:cstheme="majorBidi"/>
                <w:b/>
                <w:bCs/>
              </w:rPr>
              <w:t>2824</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105518" w:rsidRPr="00BF5A8B" w:rsidRDefault="00105518">
            <w:pPr>
              <w:rPr>
                <w:rFonts w:asciiTheme="majorBidi" w:hAnsiTheme="majorBidi" w:cstheme="majorBidi"/>
                <w:b/>
                <w:bCs/>
              </w:rPr>
            </w:pPr>
            <w:r w:rsidRPr="00BF5A8B">
              <w:rPr>
                <w:rFonts w:asciiTheme="majorBidi" w:hAnsiTheme="majorBidi" w:cstheme="majorBidi"/>
                <w:b/>
                <w:bCs/>
              </w:rPr>
              <w:t>Rice</w:t>
            </w:r>
          </w:p>
        </w:tc>
        <w:tc>
          <w:tcPr>
            <w:tcW w:w="1620" w:type="dxa"/>
            <w:tcBorders>
              <w:top w:val="nil"/>
              <w:left w:val="nil"/>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99.8</w:t>
            </w: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1.8</w:t>
            </w: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69.1</w:t>
            </w: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25.0</w:t>
            </w:r>
          </w:p>
        </w:tc>
        <w:tc>
          <w:tcPr>
            <w:tcW w:w="1260" w:type="dxa"/>
            <w:tcBorders>
              <w:top w:val="nil"/>
              <w:left w:val="single" w:sz="8" w:space="0" w:color="auto"/>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b/>
                <w:bCs/>
              </w:rPr>
            </w:pPr>
            <w:r w:rsidRPr="00BF5A8B">
              <w:rPr>
                <w:rFonts w:asciiTheme="majorBidi" w:hAnsiTheme="majorBidi" w:cstheme="majorBidi"/>
                <w:b/>
                <w:bCs/>
              </w:rPr>
              <w:t>11481</w:t>
            </w:r>
          </w:p>
        </w:tc>
      </w:tr>
      <w:tr w:rsidR="007C28F5" w:rsidRPr="00BF5A8B" w:rsidTr="007C28F5">
        <w:trPr>
          <w:trHeight w:val="255"/>
        </w:trPr>
        <w:tc>
          <w:tcPr>
            <w:tcW w:w="2170" w:type="dxa"/>
            <w:tcBorders>
              <w:top w:val="nil"/>
              <w:left w:val="single" w:sz="8" w:space="0" w:color="auto"/>
              <w:bottom w:val="nil"/>
              <w:right w:val="single" w:sz="8" w:space="0" w:color="auto"/>
            </w:tcBorders>
            <w:shd w:val="clear" w:color="auto" w:fill="auto"/>
            <w:noWrap/>
            <w:vAlign w:val="bottom"/>
          </w:tcPr>
          <w:p w:rsidR="00105518" w:rsidRPr="00BF5A8B" w:rsidRDefault="00105518">
            <w:pPr>
              <w:rPr>
                <w:rFonts w:asciiTheme="majorBidi" w:hAnsiTheme="majorBidi" w:cstheme="majorBidi"/>
                <w:b/>
                <w:bCs/>
              </w:rPr>
            </w:pPr>
            <w:r w:rsidRPr="00BF5A8B">
              <w:rPr>
                <w:rFonts w:asciiTheme="majorBidi" w:hAnsiTheme="majorBidi" w:cstheme="majorBidi"/>
                <w:b/>
                <w:bCs/>
              </w:rPr>
              <w:t>Sorghum</w:t>
            </w:r>
          </w:p>
        </w:tc>
        <w:tc>
          <w:tcPr>
            <w:tcW w:w="1620" w:type="dxa"/>
            <w:tcBorders>
              <w:top w:val="nil"/>
              <w:left w:val="nil"/>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86.1</w:t>
            </w: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32.5</w:t>
            </w: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1260" w:type="dxa"/>
            <w:tcBorders>
              <w:top w:val="nil"/>
              <w:left w:val="single" w:sz="8" w:space="0" w:color="auto"/>
              <w:bottom w:val="nil"/>
              <w:right w:val="single" w:sz="8" w:space="0" w:color="auto"/>
            </w:tcBorders>
            <w:shd w:val="clear" w:color="auto" w:fill="auto"/>
            <w:noWrap/>
            <w:vAlign w:val="bottom"/>
          </w:tcPr>
          <w:p w:rsidR="00105518" w:rsidRPr="00BF5A8B" w:rsidRDefault="00105518">
            <w:pPr>
              <w:jc w:val="right"/>
              <w:rPr>
                <w:rFonts w:asciiTheme="majorBidi" w:hAnsiTheme="majorBidi" w:cstheme="majorBidi"/>
                <w:b/>
                <w:bCs/>
              </w:rPr>
            </w:pPr>
            <w:r w:rsidRPr="00BF5A8B">
              <w:rPr>
                <w:rFonts w:asciiTheme="majorBidi" w:hAnsiTheme="majorBidi" w:cstheme="majorBidi"/>
                <w:b/>
                <w:bCs/>
              </w:rPr>
              <w:t>15454</w:t>
            </w:r>
          </w:p>
        </w:tc>
      </w:tr>
      <w:tr w:rsidR="007C28F5" w:rsidRPr="00BF5A8B" w:rsidTr="001E0B7F">
        <w:trPr>
          <w:trHeight w:val="255"/>
        </w:trPr>
        <w:tc>
          <w:tcPr>
            <w:tcW w:w="2170" w:type="dxa"/>
            <w:tcBorders>
              <w:top w:val="nil"/>
              <w:left w:val="single" w:sz="8" w:space="0" w:color="auto"/>
              <w:bottom w:val="single" w:sz="8" w:space="0" w:color="auto"/>
              <w:right w:val="single" w:sz="8" w:space="0" w:color="auto"/>
            </w:tcBorders>
            <w:shd w:val="clear" w:color="auto" w:fill="auto"/>
            <w:noWrap/>
            <w:vAlign w:val="bottom"/>
          </w:tcPr>
          <w:p w:rsidR="00105518" w:rsidRPr="00BF5A8B" w:rsidRDefault="00105518">
            <w:pPr>
              <w:rPr>
                <w:rFonts w:asciiTheme="majorBidi" w:hAnsiTheme="majorBidi" w:cstheme="majorBidi"/>
                <w:b/>
                <w:bCs/>
              </w:rPr>
            </w:pPr>
            <w:r w:rsidRPr="00BF5A8B">
              <w:rPr>
                <w:rFonts w:asciiTheme="majorBidi" w:hAnsiTheme="majorBidi" w:cstheme="majorBidi"/>
                <w:b/>
                <w:bCs/>
              </w:rPr>
              <w:t>Sugarcane</w:t>
            </w:r>
          </w:p>
        </w:tc>
        <w:tc>
          <w:tcPr>
            <w:tcW w:w="1620" w:type="dxa"/>
            <w:tcBorders>
              <w:top w:val="nil"/>
              <w:left w:val="nil"/>
              <w:bottom w:val="single" w:sz="8" w:space="0" w:color="auto"/>
              <w:right w:val="single" w:sz="8" w:space="0" w:color="auto"/>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85.9</w:t>
            </w: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rPr>
                <w:rFonts w:asciiTheme="majorBidi" w:hAnsiTheme="majorBidi" w:cstheme="majorBidi"/>
              </w:rPr>
            </w:pPr>
          </w:p>
        </w:tc>
        <w:tc>
          <w:tcPr>
            <w:tcW w:w="900" w:type="dxa"/>
            <w:tcBorders>
              <w:top w:val="nil"/>
              <w:left w:val="nil"/>
              <w:bottom w:val="nil"/>
              <w:right w:val="nil"/>
            </w:tcBorders>
            <w:shd w:val="clear" w:color="auto" w:fill="auto"/>
            <w:noWrap/>
            <w:vAlign w:val="bottom"/>
          </w:tcPr>
          <w:p w:rsidR="00105518" w:rsidRPr="00BF5A8B" w:rsidRDefault="00105518">
            <w:pPr>
              <w:jc w:val="right"/>
              <w:rPr>
                <w:rFonts w:asciiTheme="majorBidi" w:hAnsiTheme="majorBidi" w:cstheme="majorBidi"/>
              </w:rPr>
            </w:pPr>
            <w:r w:rsidRPr="00BF5A8B">
              <w:rPr>
                <w:rFonts w:asciiTheme="majorBidi" w:hAnsiTheme="majorBidi" w:cstheme="majorBidi"/>
              </w:rPr>
              <w:t>21.6</w:t>
            </w:r>
          </w:p>
        </w:tc>
        <w:tc>
          <w:tcPr>
            <w:tcW w:w="900" w:type="dxa"/>
            <w:tcBorders>
              <w:top w:val="nil"/>
              <w:left w:val="nil"/>
              <w:bottom w:val="single" w:sz="8" w:space="0" w:color="auto"/>
              <w:right w:val="nil"/>
            </w:tcBorders>
            <w:shd w:val="clear" w:color="auto" w:fill="auto"/>
            <w:noWrap/>
            <w:vAlign w:val="bottom"/>
          </w:tcPr>
          <w:p w:rsidR="00105518" w:rsidRPr="00BF5A8B" w:rsidRDefault="00105518">
            <w:pPr>
              <w:rPr>
                <w:rFonts w:asciiTheme="majorBidi" w:hAnsiTheme="majorBidi" w:cstheme="majorBidi"/>
              </w:rPr>
            </w:pPr>
          </w:p>
        </w:tc>
        <w:tc>
          <w:tcPr>
            <w:tcW w:w="1260" w:type="dxa"/>
            <w:tcBorders>
              <w:top w:val="nil"/>
              <w:left w:val="single" w:sz="8" w:space="0" w:color="auto"/>
              <w:bottom w:val="single" w:sz="8" w:space="0" w:color="auto"/>
              <w:right w:val="single" w:sz="8" w:space="0" w:color="auto"/>
            </w:tcBorders>
            <w:shd w:val="clear" w:color="auto" w:fill="auto"/>
            <w:noWrap/>
            <w:vAlign w:val="bottom"/>
          </w:tcPr>
          <w:p w:rsidR="00105518" w:rsidRPr="00BF5A8B" w:rsidRDefault="00105518">
            <w:pPr>
              <w:jc w:val="right"/>
              <w:rPr>
                <w:rFonts w:asciiTheme="majorBidi" w:hAnsiTheme="majorBidi" w:cstheme="majorBidi"/>
                <w:b/>
                <w:bCs/>
              </w:rPr>
            </w:pPr>
            <w:r w:rsidRPr="00BF5A8B">
              <w:rPr>
                <w:rFonts w:asciiTheme="majorBidi" w:hAnsiTheme="majorBidi" w:cstheme="majorBidi"/>
                <w:b/>
                <w:bCs/>
              </w:rPr>
              <w:t>1960</w:t>
            </w:r>
          </w:p>
        </w:tc>
      </w:tr>
      <w:tr w:rsidR="00462233" w:rsidRPr="00BF5A8B" w:rsidTr="001E0B7F">
        <w:trPr>
          <w:trHeight w:val="270"/>
        </w:trPr>
        <w:tc>
          <w:tcPr>
            <w:tcW w:w="37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462233" w:rsidRPr="00BF5A8B" w:rsidRDefault="00462233" w:rsidP="00462233">
            <w:pPr>
              <w:rPr>
                <w:rFonts w:asciiTheme="majorBidi" w:hAnsiTheme="majorBidi" w:cstheme="majorBidi"/>
                <w:b/>
                <w:bCs/>
              </w:rPr>
            </w:pPr>
            <w:r w:rsidRPr="00BF5A8B">
              <w:rPr>
                <w:rFonts w:asciiTheme="majorBidi" w:hAnsiTheme="majorBidi" w:cstheme="majorBidi"/>
                <w:b/>
                <w:bCs/>
              </w:rPr>
              <w:t>Total Area (Ha) for both seasons</w:t>
            </w:r>
          </w:p>
        </w:tc>
        <w:tc>
          <w:tcPr>
            <w:tcW w:w="900" w:type="dxa"/>
            <w:tcBorders>
              <w:top w:val="single" w:sz="8" w:space="0" w:color="auto"/>
              <w:left w:val="nil"/>
              <w:bottom w:val="single" w:sz="8" w:space="0" w:color="auto"/>
              <w:right w:val="nil"/>
            </w:tcBorders>
            <w:shd w:val="clear" w:color="auto" w:fill="auto"/>
            <w:noWrap/>
            <w:vAlign w:val="bottom"/>
          </w:tcPr>
          <w:p w:rsidR="00462233" w:rsidRPr="00BF5A8B" w:rsidRDefault="00462233" w:rsidP="007C28F5">
            <w:pPr>
              <w:jc w:val="right"/>
              <w:rPr>
                <w:rFonts w:asciiTheme="majorBidi" w:hAnsiTheme="majorBidi" w:cstheme="majorBidi"/>
                <w:b/>
                <w:bCs/>
              </w:rPr>
            </w:pPr>
            <w:r w:rsidRPr="00BF5A8B">
              <w:rPr>
                <w:rFonts w:asciiTheme="majorBidi" w:hAnsiTheme="majorBidi" w:cstheme="majorBidi"/>
                <w:b/>
                <w:bCs/>
              </w:rPr>
              <w:t>42409</w:t>
            </w:r>
          </w:p>
        </w:tc>
        <w:tc>
          <w:tcPr>
            <w:tcW w:w="900" w:type="dxa"/>
            <w:tcBorders>
              <w:top w:val="single" w:sz="8" w:space="0" w:color="auto"/>
              <w:left w:val="nil"/>
              <w:bottom w:val="single" w:sz="8" w:space="0" w:color="auto"/>
              <w:right w:val="nil"/>
            </w:tcBorders>
            <w:shd w:val="clear" w:color="auto" w:fill="auto"/>
            <w:noWrap/>
            <w:vAlign w:val="bottom"/>
          </w:tcPr>
          <w:p w:rsidR="00462233" w:rsidRPr="00BF5A8B" w:rsidRDefault="00462233" w:rsidP="007C28F5">
            <w:pPr>
              <w:jc w:val="right"/>
              <w:rPr>
                <w:rFonts w:asciiTheme="majorBidi" w:hAnsiTheme="majorBidi" w:cstheme="majorBidi"/>
                <w:b/>
                <w:bCs/>
              </w:rPr>
            </w:pPr>
            <w:r w:rsidRPr="00BF5A8B">
              <w:rPr>
                <w:rFonts w:asciiTheme="majorBidi" w:hAnsiTheme="majorBidi" w:cstheme="majorBidi"/>
                <w:b/>
                <w:bCs/>
              </w:rPr>
              <w:t>13488</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462233" w:rsidRPr="00BF5A8B" w:rsidRDefault="00462233" w:rsidP="007C28F5">
            <w:pPr>
              <w:jc w:val="right"/>
              <w:rPr>
                <w:rFonts w:asciiTheme="majorBidi" w:hAnsiTheme="majorBidi" w:cstheme="majorBidi"/>
                <w:b/>
                <w:bCs/>
              </w:rPr>
            </w:pPr>
            <w:r w:rsidRPr="00BF5A8B">
              <w:rPr>
                <w:rFonts w:asciiTheme="majorBidi" w:hAnsiTheme="majorBidi" w:cstheme="majorBidi"/>
                <w:b/>
                <w:bCs/>
              </w:rPr>
              <w:t>8920</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462233" w:rsidRPr="00BF5A8B" w:rsidRDefault="00462233" w:rsidP="007C28F5">
            <w:pPr>
              <w:jc w:val="right"/>
              <w:rPr>
                <w:rFonts w:asciiTheme="majorBidi" w:hAnsiTheme="majorBidi" w:cstheme="majorBidi"/>
              </w:rPr>
            </w:pPr>
            <w:r w:rsidRPr="00BF5A8B">
              <w:rPr>
                <w:rFonts w:asciiTheme="majorBidi" w:hAnsiTheme="majorBidi" w:cstheme="majorBidi"/>
                <w:b/>
                <w:bCs/>
              </w:rPr>
              <w:t>18216</w:t>
            </w:r>
          </w:p>
        </w:tc>
        <w:tc>
          <w:tcPr>
            <w:tcW w:w="1260" w:type="dxa"/>
            <w:tcBorders>
              <w:left w:val="single" w:sz="8" w:space="0" w:color="auto"/>
            </w:tcBorders>
            <w:noWrap/>
          </w:tcPr>
          <w:p w:rsidR="00462233" w:rsidRPr="00BF5A8B" w:rsidRDefault="00462233">
            <w:pPr>
              <w:jc w:val="right"/>
              <w:rPr>
                <w:rFonts w:asciiTheme="majorBidi" w:hAnsiTheme="majorBidi" w:cstheme="majorBidi"/>
                <w:b/>
                <w:bCs/>
              </w:rPr>
            </w:pPr>
          </w:p>
        </w:tc>
      </w:tr>
    </w:tbl>
    <w:p w:rsidR="006746CD" w:rsidRPr="00BF5A8B" w:rsidRDefault="006746CD" w:rsidP="00581464">
      <w:pPr>
        <w:jc w:val="both"/>
        <w:rPr>
          <w:rFonts w:asciiTheme="majorBidi" w:hAnsiTheme="majorBidi" w:cstheme="majorBidi"/>
        </w:rPr>
      </w:pPr>
    </w:p>
    <w:p w:rsidR="000813FA" w:rsidRPr="00BF5A8B" w:rsidRDefault="000813FA" w:rsidP="00581464">
      <w:pPr>
        <w:jc w:val="both"/>
        <w:rPr>
          <w:rFonts w:asciiTheme="majorBidi" w:hAnsiTheme="majorBidi" w:cstheme="majorBidi"/>
        </w:rPr>
      </w:pPr>
      <w:r w:rsidRPr="00BF5A8B">
        <w:rPr>
          <w:rFonts w:asciiTheme="majorBidi" w:hAnsiTheme="majorBidi" w:cstheme="majorBidi"/>
        </w:rPr>
        <w:lastRenderedPageBreak/>
        <w:t>The above regression coefficients were used to generate map of crops. For illustration, the map of rice, for both seasons, is displayed in Figure 5.</w:t>
      </w:r>
    </w:p>
    <w:p w:rsidR="000813FA" w:rsidRPr="00BF5A8B" w:rsidRDefault="000813FA" w:rsidP="00581464">
      <w:pPr>
        <w:jc w:val="both"/>
        <w:rPr>
          <w:rFonts w:asciiTheme="majorBidi" w:hAnsiTheme="majorBidi" w:cstheme="majorBidi"/>
        </w:rPr>
      </w:pPr>
    </w:p>
    <w:p w:rsidR="000813FA" w:rsidRPr="00BF5A8B" w:rsidRDefault="00337EB2" w:rsidP="00370CEC">
      <w:pPr>
        <w:jc w:val="center"/>
        <w:rPr>
          <w:rFonts w:asciiTheme="majorBidi" w:hAnsiTheme="majorBidi" w:cstheme="majorBidi"/>
        </w:rPr>
      </w:pPr>
      <w:r>
        <w:rPr>
          <w:rFonts w:asciiTheme="majorBidi" w:hAnsiTheme="majorBidi" w:cstheme="majorBidi"/>
          <w:noProof/>
          <w:lang w:val="fr-FR" w:eastAsia="fr-FR"/>
        </w:rPr>
        <w:drawing>
          <wp:inline distT="0" distB="0" distL="0" distR="0">
            <wp:extent cx="2632075" cy="242506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632075" cy="2425065"/>
                    </a:xfrm>
                    <a:prstGeom prst="rect">
                      <a:avLst/>
                    </a:prstGeom>
                    <a:noFill/>
                    <a:ln w="9525">
                      <a:noFill/>
                      <a:miter lim="800000"/>
                      <a:headEnd/>
                      <a:tailEnd/>
                    </a:ln>
                  </pic:spPr>
                </pic:pic>
              </a:graphicData>
            </a:graphic>
          </wp:inline>
        </w:drawing>
      </w:r>
      <w:r w:rsidR="007B5BAA" w:rsidRPr="00BF5A8B">
        <w:rPr>
          <w:rFonts w:asciiTheme="majorBidi" w:hAnsiTheme="majorBidi" w:cstheme="majorBidi"/>
        </w:rPr>
        <w:t xml:space="preserve">   </w:t>
      </w:r>
      <w:r>
        <w:rPr>
          <w:rFonts w:asciiTheme="majorBidi" w:hAnsiTheme="majorBidi" w:cstheme="majorBidi"/>
          <w:noProof/>
          <w:lang w:val="fr-FR" w:eastAsia="fr-FR"/>
        </w:rPr>
        <w:drawing>
          <wp:inline distT="0" distB="0" distL="0" distR="0">
            <wp:extent cx="2623820" cy="2417445"/>
            <wp:effectExtent l="1905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623820" cy="2417445"/>
                    </a:xfrm>
                    <a:prstGeom prst="rect">
                      <a:avLst/>
                    </a:prstGeom>
                    <a:noFill/>
                    <a:ln w="9525">
                      <a:noFill/>
                      <a:miter lim="800000"/>
                      <a:headEnd/>
                      <a:tailEnd/>
                    </a:ln>
                  </pic:spPr>
                </pic:pic>
              </a:graphicData>
            </a:graphic>
          </wp:inline>
        </w:drawing>
      </w:r>
    </w:p>
    <w:p w:rsidR="007B5BAA" w:rsidRPr="00BF5A8B" w:rsidRDefault="007B5BAA" w:rsidP="006F51CF">
      <w:pPr>
        <w:jc w:val="center"/>
        <w:rPr>
          <w:rFonts w:asciiTheme="majorBidi" w:hAnsiTheme="majorBidi" w:cstheme="majorBidi"/>
          <w:i/>
        </w:rPr>
      </w:pPr>
      <w:proofErr w:type="gramStart"/>
      <w:r w:rsidRPr="00BF5A8B">
        <w:rPr>
          <w:rFonts w:asciiTheme="majorBidi" w:hAnsiTheme="majorBidi" w:cstheme="majorBidi"/>
          <w:i/>
        </w:rPr>
        <w:t>Figure 5.</w:t>
      </w:r>
      <w:proofErr w:type="gramEnd"/>
      <w:r w:rsidRPr="00BF5A8B">
        <w:rPr>
          <w:rFonts w:asciiTheme="majorBidi" w:hAnsiTheme="majorBidi" w:cstheme="majorBidi"/>
          <w:i/>
        </w:rPr>
        <w:t xml:space="preserve"> </w:t>
      </w:r>
      <w:proofErr w:type="gramStart"/>
      <w:r w:rsidRPr="00BF5A8B">
        <w:rPr>
          <w:rFonts w:asciiTheme="majorBidi" w:hAnsiTheme="majorBidi" w:cstheme="majorBidi"/>
          <w:i/>
        </w:rPr>
        <w:t xml:space="preserve">Estimated maps for rice grown in </w:t>
      </w:r>
      <w:proofErr w:type="spellStart"/>
      <w:r w:rsidRPr="00BF5A8B">
        <w:rPr>
          <w:rFonts w:asciiTheme="majorBidi" w:hAnsiTheme="majorBidi" w:cstheme="majorBidi"/>
          <w:i/>
        </w:rPr>
        <w:t>Kharif</w:t>
      </w:r>
      <w:proofErr w:type="spellEnd"/>
      <w:r w:rsidRPr="00BF5A8B">
        <w:rPr>
          <w:rFonts w:asciiTheme="majorBidi" w:hAnsiTheme="majorBidi" w:cstheme="majorBidi"/>
          <w:i/>
        </w:rPr>
        <w:t xml:space="preserve"> (left) and Rabi (right) seasons.</w:t>
      </w:r>
      <w:proofErr w:type="gramEnd"/>
    </w:p>
    <w:p w:rsidR="006A16B7" w:rsidRPr="00BF5A8B" w:rsidRDefault="006A16B7" w:rsidP="00581464">
      <w:pPr>
        <w:jc w:val="both"/>
        <w:rPr>
          <w:rFonts w:asciiTheme="majorBidi" w:hAnsiTheme="majorBidi" w:cstheme="majorBidi"/>
        </w:rPr>
      </w:pPr>
    </w:p>
    <w:p w:rsidR="007B5BAA" w:rsidRPr="00BF5A8B" w:rsidRDefault="00050289" w:rsidP="00581464">
      <w:pPr>
        <w:jc w:val="both"/>
        <w:rPr>
          <w:rFonts w:asciiTheme="majorBidi" w:hAnsiTheme="majorBidi" w:cstheme="majorBidi"/>
        </w:rPr>
      </w:pPr>
      <w:r w:rsidRPr="00BF5A8B">
        <w:rPr>
          <w:rFonts w:asciiTheme="majorBidi" w:hAnsiTheme="majorBidi" w:cstheme="majorBidi"/>
        </w:rPr>
        <w:t>The c</w:t>
      </w:r>
      <w:r w:rsidR="007B5BAA" w:rsidRPr="00BF5A8B">
        <w:rPr>
          <w:rFonts w:asciiTheme="majorBidi" w:hAnsiTheme="majorBidi" w:cstheme="majorBidi"/>
        </w:rPr>
        <w:t>ompari</w:t>
      </w:r>
      <w:r w:rsidRPr="00BF5A8B">
        <w:rPr>
          <w:rFonts w:asciiTheme="majorBidi" w:hAnsiTheme="majorBidi" w:cstheme="majorBidi"/>
        </w:rPr>
        <w:t>so</w:t>
      </w:r>
      <w:r w:rsidR="007B5BAA" w:rsidRPr="00BF5A8B">
        <w:rPr>
          <w:rFonts w:asciiTheme="majorBidi" w:hAnsiTheme="majorBidi" w:cstheme="majorBidi"/>
        </w:rPr>
        <w:t>n</w:t>
      </w:r>
      <w:r w:rsidRPr="00BF5A8B">
        <w:rPr>
          <w:rFonts w:asciiTheme="majorBidi" w:hAnsiTheme="majorBidi" w:cstheme="majorBidi"/>
        </w:rPr>
        <w:t xml:space="preserve"> of </w:t>
      </w:r>
      <w:r w:rsidR="007B5BAA" w:rsidRPr="00BF5A8B">
        <w:rPr>
          <w:rFonts w:asciiTheme="majorBidi" w:hAnsiTheme="majorBidi" w:cstheme="majorBidi"/>
        </w:rPr>
        <w:t>these two maps</w:t>
      </w:r>
      <w:r w:rsidRPr="00BF5A8B">
        <w:rPr>
          <w:rFonts w:asciiTheme="majorBidi" w:hAnsiTheme="majorBidi" w:cstheme="majorBidi"/>
        </w:rPr>
        <w:t xml:space="preserve"> shows that rice is cropped in both seasons mainly in 3 </w:t>
      </w:r>
      <w:proofErr w:type="spellStart"/>
      <w:r w:rsidRPr="00BF5A8B">
        <w:rPr>
          <w:rFonts w:asciiTheme="majorBidi" w:hAnsiTheme="majorBidi" w:cstheme="majorBidi"/>
        </w:rPr>
        <w:t>Mandals</w:t>
      </w:r>
      <w:proofErr w:type="spellEnd"/>
      <w:r w:rsidRPr="00BF5A8B">
        <w:rPr>
          <w:rFonts w:asciiTheme="majorBidi" w:hAnsiTheme="majorBidi" w:cstheme="majorBidi"/>
        </w:rPr>
        <w:t xml:space="preserve">: the southernmost one and the two located in the North-East of the study area. Regarding the southernmost </w:t>
      </w:r>
      <w:proofErr w:type="spellStart"/>
      <w:r w:rsidRPr="00BF5A8B">
        <w:rPr>
          <w:rFonts w:asciiTheme="majorBidi" w:hAnsiTheme="majorBidi" w:cstheme="majorBidi"/>
        </w:rPr>
        <w:t>Mandal</w:t>
      </w:r>
      <w:proofErr w:type="spellEnd"/>
      <w:r w:rsidRPr="00BF5A8B">
        <w:rPr>
          <w:rFonts w:asciiTheme="majorBidi" w:hAnsiTheme="majorBidi" w:cstheme="majorBidi"/>
        </w:rPr>
        <w:t xml:space="preserve">, rice is not cropped in the same, but different, locations during the two seasons. For the two North-East </w:t>
      </w:r>
      <w:proofErr w:type="spellStart"/>
      <w:r w:rsidRPr="00BF5A8B">
        <w:rPr>
          <w:rFonts w:asciiTheme="majorBidi" w:hAnsiTheme="majorBidi" w:cstheme="majorBidi"/>
        </w:rPr>
        <w:t>Mandals</w:t>
      </w:r>
      <w:proofErr w:type="spellEnd"/>
      <w:r w:rsidRPr="00BF5A8B">
        <w:rPr>
          <w:rFonts w:asciiTheme="majorBidi" w:hAnsiTheme="majorBidi" w:cstheme="majorBidi"/>
        </w:rPr>
        <w:t xml:space="preserve">, </w:t>
      </w:r>
      <w:r w:rsidR="00B72A06" w:rsidRPr="00BF5A8B">
        <w:rPr>
          <w:rFonts w:asciiTheme="majorBidi" w:hAnsiTheme="majorBidi" w:cstheme="majorBidi"/>
        </w:rPr>
        <w:t xml:space="preserve">the non cropped areas (0%) in </w:t>
      </w:r>
      <w:proofErr w:type="spellStart"/>
      <w:r w:rsidR="00B72A06" w:rsidRPr="00BF5A8B">
        <w:rPr>
          <w:rFonts w:asciiTheme="majorBidi" w:hAnsiTheme="majorBidi" w:cstheme="majorBidi"/>
        </w:rPr>
        <w:t>Kharif</w:t>
      </w:r>
      <w:proofErr w:type="spellEnd"/>
      <w:r w:rsidR="00B72A06" w:rsidRPr="00BF5A8B">
        <w:rPr>
          <w:rFonts w:asciiTheme="majorBidi" w:hAnsiTheme="majorBidi" w:cstheme="majorBidi"/>
        </w:rPr>
        <w:t xml:space="preserve"> were intensively cropped (69%) in Rabi whereas the areas intensively cropped (75%) in</w:t>
      </w:r>
      <w:r w:rsidRPr="00BF5A8B">
        <w:rPr>
          <w:rFonts w:asciiTheme="majorBidi" w:hAnsiTheme="majorBidi" w:cstheme="majorBidi"/>
        </w:rPr>
        <w:t xml:space="preserve"> </w:t>
      </w:r>
      <w:proofErr w:type="spellStart"/>
      <w:r w:rsidR="00B72A06" w:rsidRPr="00BF5A8B">
        <w:rPr>
          <w:rFonts w:asciiTheme="majorBidi" w:hAnsiTheme="majorBidi" w:cstheme="majorBidi"/>
        </w:rPr>
        <w:t>Kharif</w:t>
      </w:r>
      <w:proofErr w:type="spellEnd"/>
      <w:r w:rsidR="00B72A06" w:rsidRPr="00BF5A8B">
        <w:rPr>
          <w:rFonts w:asciiTheme="majorBidi" w:hAnsiTheme="majorBidi" w:cstheme="majorBidi"/>
        </w:rPr>
        <w:t xml:space="preserve"> were moderately cropped (25%) in Rabi.</w:t>
      </w:r>
    </w:p>
    <w:p w:rsidR="007B5BAA" w:rsidRPr="00BF5A8B" w:rsidRDefault="007B5BAA" w:rsidP="00581464">
      <w:pPr>
        <w:jc w:val="both"/>
        <w:rPr>
          <w:rFonts w:asciiTheme="majorBidi" w:hAnsiTheme="majorBidi" w:cstheme="majorBidi"/>
        </w:rPr>
      </w:pPr>
    </w:p>
    <w:p w:rsidR="009E3394" w:rsidRPr="00BF5A8B" w:rsidRDefault="009E3394" w:rsidP="005279D6">
      <w:pPr>
        <w:numPr>
          <w:ilvl w:val="0"/>
          <w:numId w:val="1"/>
        </w:numPr>
        <w:rPr>
          <w:rFonts w:asciiTheme="majorBidi" w:hAnsiTheme="majorBidi" w:cstheme="majorBidi"/>
          <w:b/>
        </w:rPr>
      </w:pPr>
      <w:r w:rsidRPr="00BF5A8B">
        <w:rPr>
          <w:rFonts w:asciiTheme="majorBidi" w:hAnsiTheme="majorBidi" w:cstheme="majorBidi"/>
          <w:b/>
        </w:rPr>
        <w:t>Conclusions</w:t>
      </w:r>
    </w:p>
    <w:p w:rsidR="009E3394" w:rsidRPr="00BF5A8B" w:rsidRDefault="00B72A06" w:rsidP="00105518">
      <w:pPr>
        <w:jc w:val="both"/>
        <w:rPr>
          <w:rFonts w:asciiTheme="majorBidi" w:hAnsiTheme="majorBidi" w:cstheme="majorBidi"/>
        </w:rPr>
      </w:pPr>
      <w:r w:rsidRPr="00BF5A8B">
        <w:rPr>
          <w:rFonts w:asciiTheme="majorBidi" w:hAnsiTheme="majorBidi" w:cstheme="majorBidi"/>
        </w:rPr>
        <w:t xml:space="preserve">This research work illustrated the benefit of integrating </w:t>
      </w:r>
      <w:proofErr w:type="spellStart"/>
      <w:r w:rsidRPr="00BF5A8B">
        <w:rPr>
          <w:rFonts w:asciiTheme="majorBidi" w:hAnsiTheme="majorBidi" w:cstheme="majorBidi"/>
        </w:rPr>
        <w:t>hypertemporal</w:t>
      </w:r>
      <w:proofErr w:type="spellEnd"/>
      <w:r w:rsidRPr="00BF5A8B">
        <w:rPr>
          <w:rFonts w:asciiTheme="majorBidi" w:hAnsiTheme="majorBidi" w:cstheme="majorBidi"/>
        </w:rPr>
        <w:t xml:space="preserve"> remote sensing data with crop statistics to delineate </w:t>
      </w:r>
      <w:r w:rsidR="0062212A" w:rsidRPr="00BF5A8B">
        <w:rPr>
          <w:rFonts w:asciiTheme="majorBidi" w:hAnsiTheme="majorBidi" w:cstheme="majorBidi"/>
        </w:rPr>
        <w:t xml:space="preserve">NDVI profile clusters with their corresponding </w:t>
      </w:r>
      <w:r w:rsidRPr="00BF5A8B">
        <w:rPr>
          <w:rFonts w:asciiTheme="majorBidi" w:hAnsiTheme="majorBidi" w:cstheme="majorBidi"/>
        </w:rPr>
        <w:t xml:space="preserve">agricultural land cover map units and to link these statistics to geographical locations (mainly administrative units). These map units can be used as a </w:t>
      </w:r>
      <w:r w:rsidR="00C7335F" w:rsidRPr="00BF5A8B">
        <w:rPr>
          <w:rFonts w:asciiTheme="majorBidi" w:hAnsiTheme="majorBidi" w:cstheme="majorBidi"/>
        </w:rPr>
        <w:t>reference for future monitoring of natural resources, in particular crop growth and development and consequently for forecasting crop production and/or yield and stresses like drought.</w:t>
      </w:r>
    </w:p>
    <w:p w:rsidR="009E3394" w:rsidRPr="00BF5A8B" w:rsidRDefault="009E3394" w:rsidP="009E3394">
      <w:pPr>
        <w:rPr>
          <w:rFonts w:asciiTheme="majorBidi" w:hAnsiTheme="majorBidi" w:cstheme="majorBidi"/>
        </w:rPr>
      </w:pPr>
    </w:p>
    <w:p w:rsidR="009E3394" w:rsidRPr="00BF5A8B" w:rsidRDefault="00883F39" w:rsidP="005279D6">
      <w:pPr>
        <w:numPr>
          <w:ilvl w:val="0"/>
          <w:numId w:val="1"/>
        </w:numPr>
        <w:rPr>
          <w:rFonts w:asciiTheme="majorBidi" w:hAnsiTheme="majorBidi" w:cstheme="majorBidi"/>
          <w:b/>
        </w:rPr>
      </w:pPr>
      <w:r w:rsidRPr="00BF5A8B">
        <w:rPr>
          <w:rFonts w:asciiTheme="majorBidi" w:hAnsiTheme="majorBidi" w:cstheme="majorBidi"/>
          <w:b/>
        </w:rPr>
        <w:t>References</w:t>
      </w:r>
    </w:p>
    <w:p w:rsidR="00883F39" w:rsidRPr="00BF5A8B" w:rsidRDefault="00883F39" w:rsidP="007C28F5">
      <w:pPr>
        <w:ind w:left="540" w:hanging="540"/>
        <w:jc w:val="both"/>
        <w:rPr>
          <w:rFonts w:asciiTheme="majorBidi" w:hAnsiTheme="majorBidi" w:cstheme="majorBidi"/>
        </w:rPr>
      </w:pPr>
      <w:proofErr w:type="gramStart"/>
      <w:r w:rsidRPr="00BF5A8B">
        <w:rPr>
          <w:rFonts w:asciiTheme="majorBidi" w:hAnsiTheme="majorBidi" w:cstheme="majorBidi"/>
        </w:rPr>
        <w:t>ERDAS (2003).</w:t>
      </w:r>
      <w:proofErr w:type="gramEnd"/>
      <w:r w:rsidRPr="00BF5A8B">
        <w:rPr>
          <w:rFonts w:asciiTheme="majorBidi" w:hAnsiTheme="majorBidi" w:cstheme="majorBidi"/>
        </w:rPr>
        <w:t xml:space="preserve"> </w:t>
      </w:r>
      <w:r w:rsidR="00C7335F" w:rsidRPr="00BF5A8B">
        <w:rPr>
          <w:rFonts w:asciiTheme="majorBidi" w:hAnsiTheme="majorBidi" w:cstheme="majorBidi"/>
        </w:rPr>
        <w:t xml:space="preserve">ERDAS field guide. </w:t>
      </w:r>
      <w:proofErr w:type="gramStart"/>
      <w:r w:rsidR="00C7335F" w:rsidRPr="00BF5A8B">
        <w:rPr>
          <w:rFonts w:asciiTheme="majorBidi" w:hAnsiTheme="majorBidi" w:cstheme="majorBidi"/>
        </w:rPr>
        <w:t>7</w:t>
      </w:r>
      <w:r w:rsidR="00C7335F" w:rsidRPr="00BF5A8B">
        <w:rPr>
          <w:rFonts w:asciiTheme="majorBidi" w:hAnsiTheme="majorBidi" w:cstheme="majorBidi"/>
          <w:vertAlign w:val="superscript"/>
        </w:rPr>
        <w:t>th</w:t>
      </w:r>
      <w:r w:rsidR="00C7335F" w:rsidRPr="00BF5A8B">
        <w:rPr>
          <w:rFonts w:asciiTheme="majorBidi" w:hAnsiTheme="majorBidi" w:cstheme="majorBidi"/>
        </w:rPr>
        <w:t xml:space="preserve"> ed. GIS and Mapping, LLC, Atlanta, Georgia and </w:t>
      </w:r>
      <w:proofErr w:type="spellStart"/>
      <w:r w:rsidR="00C7335F" w:rsidRPr="00BF5A8B">
        <w:rPr>
          <w:rFonts w:asciiTheme="majorBidi" w:hAnsiTheme="majorBidi" w:cstheme="majorBidi"/>
        </w:rPr>
        <w:t>Leica</w:t>
      </w:r>
      <w:proofErr w:type="spellEnd"/>
      <w:r w:rsidR="00C7335F" w:rsidRPr="00BF5A8B">
        <w:rPr>
          <w:rFonts w:asciiTheme="majorBidi" w:hAnsiTheme="majorBidi" w:cstheme="majorBidi"/>
        </w:rPr>
        <w:t xml:space="preserve"> </w:t>
      </w:r>
      <w:proofErr w:type="spellStart"/>
      <w:r w:rsidR="00C7335F" w:rsidRPr="00BF5A8B">
        <w:rPr>
          <w:rFonts w:asciiTheme="majorBidi" w:hAnsiTheme="majorBidi" w:cstheme="majorBidi"/>
        </w:rPr>
        <w:t>Geosystems</w:t>
      </w:r>
      <w:proofErr w:type="spellEnd"/>
      <w:r w:rsidR="00C7335F" w:rsidRPr="00BF5A8B">
        <w:rPr>
          <w:rFonts w:asciiTheme="majorBidi" w:hAnsiTheme="majorBidi" w:cstheme="majorBidi"/>
        </w:rPr>
        <w:t xml:space="preserve"> GIS and Mapping, LLC.</w:t>
      </w:r>
      <w:proofErr w:type="gramEnd"/>
    </w:p>
    <w:p w:rsidR="001760BB" w:rsidRDefault="001760BB" w:rsidP="00324140">
      <w:pPr>
        <w:ind w:left="540" w:hanging="540"/>
        <w:jc w:val="both"/>
        <w:rPr>
          <w:rFonts w:asciiTheme="majorBidi" w:hAnsiTheme="majorBidi" w:cstheme="majorBidi"/>
        </w:rPr>
      </w:pPr>
      <w:proofErr w:type="gramStart"/>
      <w:r>
        <w:rPr>
          <w:rFonts w:asciiTheme="majorBidi" w:hAnsiTheme="majorBidi" w:cstheme="majorBidi"/>
        </w:rPr>
        <w:t>ESRI</w:t>
      </w:r>
      <w:r w:rsidR="00324140">
        <w:rPr>
          <w:rFonts w:asciiTheme="majorBidi" w:hAnsiTheme="majorBidi" w:cstheme="majorBidi"/>
        </w:rPr>
        <w:t>.</w:t>
      </w:r>
      <w:proofErr w:type="gramEnd"/>
      <w:r w:rsidR="00324140">
        <w:rPr>
          <w:rFonts w:asciiTheme="majorBidi" w:hAnsiTheme="majorBidi" w:cstheme="majorBidi"/>
        </w:rPr>
        <w:t xml:space="preserve"> (2009).</w:t>
      </w:r>
      <w:r w:rsidR="00324140" w:rsidRPr="00324140">
        <w:t xml:space="preserve"> </w:t>
      </w:r>
      <w:proofErr w:type="spellStart"/>
      <w:r w:rsidR="00324140">
        <w:t>ArcGIS</w:t>
      </w:r>
      <w:proofErr w:type="spellEnd"/>
      <w:r w:rsidR="00324140">
        <w:t xml:space="preserve">: </w:t>
      </w:r>
      <w:proofErr w:type="spellStart"/>
      <w:r w:rsidR="00324140">
        <w:t>ArcMap</w:t>
      </w:r>
      <w:proofErr w:type="spellEnd"/>
      <w:r w:rsidR="00324140">
        <w:t xml:space="preserve"> 9.2. ESRI: Redlands, California, USA.</w:t>
      </w:r>
    </w:p>
    <w:p w:rsidR="00AC3592" w:rsidRDefault="00AC3592" w:rsidP="00AC3592">
      <w:pPr>
        <w:ind w:left="540" w:hanging="540"/>
        <w:jc w:val="both"/>
        <w:rPr>
          <w:rFonts w:asciiTheme="majorBidi" w:hAnsiTheme="majorBidi" w:cstheme="majorBidi"/>
        </w:rPr>
      </w:pPr>
      <w:proofErr w:type="gramStart"/>
      <w:r>
        <w:rPr>
          <w:rFonts w:asciiTheme="majorBidi" w:hAnsiTheme="majorBidi" w:cstheme="majorBidi"/>
        </w:rPr>
        <w:t>Mather PM and Koch M. (2011).</w:t>
      </w:r>
      <w:proofErr w:type="gramEnd"/>
      <w:r>
        <w:rPr>
          <w:rFonts w:asciiTheme="majorBidi" w:hAnsiTheme="majorBidi" w:cstheme="majorBidi"/>
        </w:rPr>
        <w:t xml:space="preserve"> Computer processing of remotely-sensed images: an introduction. 4</w:t>
      </w:r>
      <w:r w:rsidRPr="00AC3592">
        <w:rPr>
          <w:rFonts w:asciiTheme="majorBidi" w:hAnsiTheme="majorBidi" w:cstheme="majorBidi"/>
          <w:vertAlign w:val="superscript"/>
        </w:rPr>
        <w:t>th</w:t>
      </w:r>
      <w:r>
        <w:rPr>
          <w:rFonts w:asciiTheme="majorBidi" w:hAnsiTheme="majorBidi" w:cstheme="majorBidi"/>
        </w:rPr>
        <w:t xml:space="preserve"> ed. Wiley-Blackwell: </w:t>
      </w:r>
      <w:proofErr w:type="spellStart"/>
      <w:r>
        <w:rPr>
          <w:rFonts w:asciiTheme="majorBidi" w:hAnsiTheme="majorBidi" w:cstheme="majorBidi"/>
        </w:rPr>
        <w:t>Chichester</w:t>
      </w:r>
      <w:proofErr w:type="spellEnd"/>
      <w:r>
        <w:rPr>
          <w:rFonts w:asciiTheme="majorBidi" w:hAnsiTheme="majorBidi" w:cstheme="majorBidi"/>
        </w:rPr>
        <w:t>, UK</w:t>
      </w:r>
    </w:p>
    <w:p w:rsidR="00C7335F" w:rsidRPr="00BF5A8B" w:rsidRDefault="006D0AC1" w:rsidP="007C28F5">
      <w:pPr>
        <w:ind w:left="540" w:hanging="540"/>
        <w:jc w:val="both"/>
        <w:rPr>
          <w:rFonts w:asciiTheme="majorBidi" w:hAnsiTheme="majorBidi" w:cstheme="majorBidi"/>
        </w:rPr>
      </w:pPr>
      <w:proofErr w:type="gramStart"/>
      <w:r w:rsidRPr="00BF5A8B">
        <w:rPr>
          <w:rFonts w:asciiTheme="majorBidi" w:hAnsiTheme="majorBidi" w:cstheme="majorBidi"/>
        </w:rPr>
        <w:t xml:space="preserve">Murakami T, Ogawa S, </w:t>
      </w:r>
      <w:proofErr w:type="spellStart"/>
      <w:r w:rsidRPr="00BF5A8B">
        <w:rPr>
          <w:rFonts w:asciiTheme="majorBidi" w:hAnsiTheme="majorBidi" w:cstheme="majorBidi"/>
        </w:rPr>
        <w:t>Ishitsuka</w:t>
      </w:r>
      <w:proofErr w:type="spellEnd"/>
      <w:r w:rsidRPr="00BF5A8B">
        <w:rPr>
          <w:rFonts w:asciiTheme="majorBidi" w:hAnsiTheme="majorBidi" w:cstheme="majorBidi"/>
        </w:rPr>
        <w:t xml:space="preserve"> N, </w:t>
      </w:r>
      <w:proofErr w:type="spellStart"/>
      <w:r w:rsidRPr="00BF5A8B">
        <w:rPr>
          <w:rFonts w:asciiTheme="majorBidi" w:hAnsiTheme="majorBidi" w:cstheme="majorBidi"/>
        </w:rPr>
        <w:t>Kumagai</w:t>
      </w:r>
      <w:proofErr w:type="spellEnd"/>
      <w:r w:rsidRPr="00BF5A8B">
        <w:rPr>
          <w:rFonts w:asciiTheme="majorBidi" w:hAnsiTheme="majorBidi" w:cstheme="majorBidi"/>
        </w:rPr>
        <w:t xml:space="preserve"> K, and </w:t>
      </w:r>
      <w:proofErr w:type="spellStart"/>
      <w:r w:rsidRPr="00BF5A8B">
        <w:rPr>
          <w:rFonts w:asciiTheme="majorBidi" w:hAnsiTheme="majorBidi" w:cstheme="majorBidi"/>
        </w:rPr>
        <w:t>saito</w:t>
      </w:r>
      <w:proofErr w:type="spellEnd"/>
      <w:r w:rsidRPr="00BF5A8B">
        <w:rPr>
          <w:rFonts w:asciiTheme="majorBidi" w:hAnsiTheme="majorBidi" w:cstheme="majorBidi"/>
        </w:rPr>
        <w:t xml:space="preserve"> G. (2001).</w:t>
      </w:r>
      <w:proofErr w:type="gramEnd"/>
      <w:r w:rsidRPr="00BF5A8B">
        <w:rPr>
          <w:rFonts w:asciiTheme="majorBidi" w:hAnsiTheme="majorBidi" w:cstheme="majorBidi"/>
        </w:rPr>
        <w:t xml:space="preserve"> </w:t>
      </w:r>
      <w:proofErr w:type="gramStart"/>
      <w:r w:rsidRPr="00BF5A8B">
        <w:rPr>
          <w:rFonts w:asciiTheme="majorBidi" w:hAnsiTheme="majorBidi" w:cstheme="majorBidi"/>
        </w:rPr>
        <w:t>Crop discrimination with multi-temporal SPOT/HRV data in the Saga Plains, Japan.</w:t>
      </w:r>
      <w:proofErr w:type="gramEnd"/>
      <w:r w:rsidRPr="00BF5A8B">
        <w:rPr>
          <w:rFonts w:asciiTheme="majorBidi" w:hAnsiTheme="majorBidi" w:cstheme="majorBidi"/>
        </w:rPr>
        <w:t xml:space="preserve"> International Journal of Remote sensing, 22(7): 1335-1348.</w:t>
      </w:r>
    </w:p>
    <w:p w:rsidR="001760BB" w:rsidRDefault="001760BB" w:rsidP="001760BB">
      <w:pPr>
        <w:ind w:left="540" w:hanging="540"/>
        <w:jc w:val="both"/>
        <w:rPr>
          <w:rFonts w:asciiTheme="majorBidi" w:hAnsiTheme="majorBidi" w:cstheme="majorBidi"/>
        </w:rPr>
      </w:pPr>
      <w:proofErr w:type="spellStart"/>
      <w:proofErr w:type="gramStart"/>
      <w:r>
        <w:rPr>
          <w:rFonts w:asciiTheme="majorBidi" w:hAnsiTheme="majorBidi" w:cstheme="majorBidi"/>
        </w:rPr>
        <w:t>Neter</w:t>
      </w:r>
      <w:proofErr w:type="spellEnd"/>
      <w:r>
        <w:rPr>
          <w:rFonts w:asciiTheme="majorBidi" w:hAnsiTheme="majorBidi" w:cstheme="majorBidi"/>
        </w:rPr>
        <w:t xml:space="preserve"> J, </w:t>
      </w:r>
      <w:proofErr w:type="spellStart"/>
      <w:r>
        <w:rPr>
          <w:rFonts w:asciiTheme="majorBidi" w:hAnsiTheme="majorBidi" w:cstheme="majorBidi"/>
        </w:rPr>
        <w:t>Kutner</w:t>
      </w:r>
      <w:proofErr w:type="spellEnd"/>
      <w:r>
        <w:rPr>
          <w:rFonts w:asciiTheme="majorBidi" w:hAnsiTheme="majorBidi" w:cstheme="majorBidi"/>
        </w:rPr>
        <w:t xml:space="preserve"> MH, </w:t>
      </w:r>
      <w:proofErr w:type="spellStart"/>
      <w:r>
        <w:rPr>
          <w:rFonts w:asciiTheme="majorBidi" w:hAnsiTheme="majorBidi" w:cstheme="majorBidi"/>
        </w:rPr>
        <w:t>Nachtsheim</w:t>
      </w:r>
      <w:proofErr w:type="spellEnd"/>
      <w:r>
        <w:rPr>
          <w:rFonts w:asciiTheme="majorBidi" w:hAnsiTheme="majorBidi" w:cstheme="majorBidi"/>
        </w:rPr>
        <w:t xml:space="preserve"> CJ, and Wasserman W. (1996).</w:t>
      </w:r>
      <w:proofErr w:type="gramEnd"/>
      <w:r>
        <w:rPr>
          <w:rFonts w:asciiTheme="majorBidi" w:hAnsiTheme="majorBidi" w:cstheme="majorBidi"/>
        </w:rPr>
        <w:t xml:space="preserve"> </w:t>
      </w:r>
      <w:proofErr w:type="gramStart"/>
      <w:r>
        <w:rPr>
          <w:rFonts w:asciiTheme="majorBidi" w:hAnsiTheme="majorBidi" w:cstheme="majorBidi"/>
        </w:rPr>
        <w:t>Applied linear statistical models.</w:t>
      </w:r>
      <w:proofErr w:type="gramEnd"/>
      <w:r>
        <w:rPr>
          <w:rFonts w:asciiTheme="majorBidi" w:hAnsiTheme="majorBidi" w:cstheme="majorBidi"/>
        </w:rPr>
        <w:t xml:space="preserve"> 4</w:t>
      </w:r>
      <w:r w:rsidRPr="001760BB">
        <w:rPr>
          <w:rFonts w:asciiTheme="majorBidi" w:hAnsiTheme="majorBidi" w:cstheme="majorBidi"/>
          <w:vertAlign w:val="superscript"/>
        </w:rPr>
        <w:t>th</w:t>
      </w:r>
      <w:r>
        <w:rPr>
          <w:rFonts w:asciiTheme="majorBidi" w:hAnsiTheme="majorBidi" w:cstheme="majorBidi"/>
        </w:rPr>
        <w:t xml:space="preserve"> ed. McGraw-Hill: Boston, Massachusetts, USA.</w:t>
      </w:r>
    </w:p>
    <w:p w:rsidR="006D0AC1" w:rsidRDefault="006D0AC1" w:rsidP="007C28F5">
      <w:pPr>
        <w:ind w:left="540" w:hanging="540"/>
        <w:jc w:val="both"/>
        <w:rPr>
          <w:rFonts w:asciiTheme="majorBidi" w:hAnsiTheme="majorBidi" w:cstheme="majorBidi"/>
        </w:rPr>
      </w:pPr>
      <w:proofErr w:type="spellStart"/>
      <w:proofErr w:type="gramStart"/>
      <w:r w:rsidRPr="00BF5A8B">
        <w:rPr>
          <w:rFonts w:asciiTheme="majorBidi" w:hAnsiTheme="majorBidi" w:cstheme="majorBidi"/>
        </w:rPr>
        <w:t>Sarkar</w:t>
      </w:r>
      <w:proofErr w:type="spellEnd"/>
      <w:r w:rsidR="00105518" w:rsidRPr="00BF5A8B">
        <w:rPr>
          <w:rFonts w:asciiTheme="majorBidi" w:hAnsiTheme="majorBidi" w:cstheme="majorBidi"/>
        </w:rPr>
        <w:t xml:space="preserve"> S and </w:t>
      </w:r>
      <w:proofErr w:type="spellStart"/>
      <w:r w:rsidR="00105518" w:rsidRPr="00BF5A8B">
        <w:rPr>
          <w:rFonts w:asciiTheme="majorBidi" w:hAnsiTheme="majorBidi" w:cstheme="majorBidi"/>
        </w:rPr>
        <w:t>Kafatos</w:t>
      </w:r>
      <w:proofErr w:type="spellEnd"/>
      <w:r w:rsidR="00105518" w:rsidRPr="00BF5A8B">
        <w:rPr>
          <w:rFonts w:asciiTheme="majorBidi" w:hAnsiTheme="majorBidi" w:cstheme="majorBidi"/>
        </w:rPr>
        <w:t xml:space="preserve"> M. (2004).</w:t>
      </w:r>
      <w:proofErr w:type="gramEnd"/>
      <w:r w:rsidR="00105518" w:rsidRPr="00BF5A8B">
        <w:rPr>
          <w:rFonts w:asciiTheme="majorBidi" w:hAnsiTheme="majorBidi" w:cstheme="majorBidi"/>
        </w:rPr>
        <w:t xml:space="preserve"> </w:t>
      </w:r>
      <w:proofErr w:type="gramStart"/>
      <w:r w:rsidR="00105518" w:rsidRPr="00BF5A8B">
        <w:rPr>
          <w:rFonts w:asciiTheme="majorBidi" w:hAnsiTheme="majorBidi" w:cstheme="majorBidi"/>
        </w:rPr>
        <w:t>Inter-annual variability of vegetation over India sub-continent and its relation to the different meteorological parameters.</w:t>
      </w:r>
      <w:proofErr w:type="gramEnd"/>
      <w:r w:rsidR="00105518" w:rsidRPr="00BF5A8B">
        <w:rPr>
          <w:rFonts w:asciiTheme="majorBidi" w:hAnsiTheme="majorBidi" w:cstheme="majorBidi"/>
        </w:rPr>
        <w:t xml:space="preserve"> Remote sensing of the Environment, 90: 268-280.</w:t>
      </w:r>
    </w:p>
    <w:p w:rsidR="001760BB" w:rsidRPr="00BF5A8B" w:rsidRDefault="001760BB" w:rsidP="00324140">
      <w:pPr>
        <w:ind w:left="540" w:hanging="540"/>
        <w:jc w:val="both"/>
        <w:rPr>
          <w:rFonts w:asciiTheme="majorBidi" w:hAnsiTheme="majorBidi" w:cstheme="majorBidi"/>
        </w:rPr>
      </w:pPr>
      <w:proofErr w:type="gramStart"/>
      <w:r>
        <w:rPr>
          <w:rFonts w:asciiTheme="majorBidi" w:hAnsiTheme="majorBidi" w:cstheme="majorBidi"/>
        </w:rPr>
        <w:t>SPSS</w:t>
      </w:r>
      <w:r w:rsidR="00324140">
        <w:t>.</w:t>
      </w:r>
      <w:proofErr w:type="gramEnd"/>
      <w:r w:rsidR="00324140">
        <w:t xml:space="preserve"> </w:t>
      </w:r>
      <w:proofErr w:type="gramStart"/>
      <w:r w:rsidR="00324140">
        <w:t>(2008). SPSS Statistics for Windows, Version 17.0.</w:t>
      </w:r>
      <w:proofErr w:type="gramEnd"/>
      <w:r w:rsidR="00324140">
        <w:t xml:space="preserve"> SPSS: Chicago, Illinois, USA.</w:t>
      </w:r>
    </w:p>
    <w:sectPr w:rsidR="001760BB" w:rsidRPr="00BF5A8B" w:rsidSect="00BF5A8B">
      <w:footerReference w:type="even" r:id="rId17"/>
      <w:footerReference w:type="default" r:id="rId18"/>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EC" w:rsidRDefault="00E512EC">
      <w:r>
        <w:separator/>
      </w:r>
    </w:p>
  </w:endnote>
  <w:endnote w:type="continuationSeparator" w:id="1">
    <w:p w:rsidR="00E512EC" w:rsidRDefault="00E5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F9" w:rsidRDefault="00DE1822" w:rsidP="000A720F">
    <w:pPr>
      <w:pStyle w:val="Pieddepage"/>
      <w:framePr w:wrap="around" w:vAnchor="text" w:hAnchor="margin" w:xAlign="right" w:y="1"/>
      <w:rPr>
        <w:rStyle w:val="Numrodepage"/>
      </w:rPr>
    </w:pPr>
    <w:r>
      <w:rPr>
        <w:rStyle w:val="Numrodepage"/>
      </w:rPr>
      <w:fldChar w:fldCharType="begin"/>
    </w:r>
    <w:r w:rsidR="00F121F9">
      <w:rPr>
        <w:rStyle w:val="Numrodepage"/>
      </w:rPr>
      <w:instrText xml:space="preserve">PAGE  </w:instrText>
    </w:r>
    <w:r>
      <w:rPr>
        <w:rStyle w:val="Numrodepage"/>
      </w:rPr>
      <w:fldChar w:fldCharType="end"/>
    </w:r>
  </w:p>
  <w:p w:rsidR="00F121F9" w:rsidRDefault="00F121F9" w:rsidP="00F121F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F9" w:rsidRDefault="00DE1822" w:rsidP="000A720F">
    <w:pPr>
      <w:pStyle w:val="Pieddepage"/>
      <w:framePr w:wrap="around" w:vAnchor="text" w:hAnchor="margin" w:xAlign="right" w:y="1"/>
      <w:rPr>
        <w:rStyle w:val="Numrodepage"/>
      </w:rPr>
    </w:pPr>
    <w:r>
      <w:rPr>
        <w:rStyle w:val="Numrodepage"/>
      </w:rPr>
      <w:fldChar w:fldCharType="begin"/>
    </w:r>
    <w:r w:rsidR="00F121F9">
      <w:rPr>
        <w:rStyle w:val="Numrodepage"/>
      </w:rPr>
      <w:instrText xml:space="preserve">PAGE  </w:instrText>
    </w:r>
    <w:r>
      <w:rPr>
        <w:rStyle w:val="Numrodepage"/>
      </w:rPr>
      <w:fldChar w:fldCharType="separate"/>
    </w:r>
    <w:r w:rsidR="00C445CC">
      <w:rPr>
        <w:rStyle w:val="Numrodepage"/>
        <w:noProof/>
      </w:rPr>
      <w:t>2</w:t>
    </w:r>
    <w:r>
      <w:rPr>
        <w:rStyle w:val="Numrodepage"/>
      </w:rPr>
      <w:fldChar w:fldCharType="end"/>
    </w:r>
  </w:p>
  <w:p w:rsidR="00F121F9" w:rsidRDefault="00F121F9" w:rsidP="00F121F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EC" w:rsidRDefault="00E512EC">
      <w:r>
        <w:separator/>
      </w:r>
    </w:p>
  </w:footnote>
  <w:footnote w:type="continuationSeparator" w:id="1">
    <w:p w:rsidR="00E512EC" w:rsidRDefault="00E51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435FB"/>
    <w:multiLevelType w:val="multilevel"/>
    <w:tmpl w:val="FEB4D0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279D6"/>
    <w:rsid w:val="00050289"/>
    <w:rsid w:val="000813FA"/>
    <w:rsid w:val="000A720F"/>
    <w:rsid w:val="000C1AD4"/>
    <w:rsid w:val="00105518"/>
    <w:rsid w:val="00112633"/>
    <w:rsid w:val="001171E6"/>
    <w:rsid w:val="001364B9"/>
    <w:rsid w:val="001760BB"/>
    <w:rsid w:val="0018682D"/>
    <w:rsid w:val="00187A0F"/>
    <w:rsid w:val="00194AC3"/>
    <w:rsid w:val="001E0B7F"/>
    <w:rsid w:val="00204C9E"/>
    <w:rsid w:val="002059CE"/>
    <w:rsid w:val="0025144A"/>
    <w:rsid w:val="00262959"/>
    <w:rsid w:val="0028002F"/>
    <w:rsid w:val="002A310A"/>
    <w:rsid w:val="002A425C"/>
    <w:rsid w:val="002A6A83"/>
    <w:rsid w:val="002D5F7E"/>
    <w:rsid w:val="002F5148"/>
    <w:rsid w:val="00303795"/>
    <w:rsid w:val="0032001B"/>
    <w:rsid w:val="00324140"/>
    <w:rsid w:val="00337EB2"/>
    <w:rsid w:val="0036473E"/>
    <w:rsid w:val="00370CEC"/>
    <w:rsid w:val="003B4AA6"/>
    <w:rsid w:val="003D02C0"/>
    <w:rsid w:val="003E4D94"/>
    <w:rsid w:val="00434354"/>
    <w:rsid w:val="004449BB"/>
    <w:rsid w:val="00462233"/>
    <w:rsid w:val="004E67BF"/>
    <w:rsid w:val="00506D35"/>
    <w:rsid w:val="00516D83"/>
    <w:rsid w:val="00524177"/>
    <w:rsid w:val="005279D6"/>
    <w:rsid w:val="0055085E"/>
    <w:rsid w:val="005609C3"/>
    <w:rsid w:val="00581464"/>
    <w:rsid w:val="005A2607"/>
    <w:rsid w:val="005C019A"/>
    <w:rsid w:val="005C4CA9"/>
    <w:rsid w:val="0062212A"/>
    <w:rsid w:val="006746CD"/>
    <w:rsid w:val="00675B9F"/>
    <w:rsid w:val="006A16B7"/>
    <w:rsid w:val="006A4D48"/>
    <w:rsid w:val="006D0AC1"/>
    <w:rsid w:val="006E72FF"/>
    <w:rsid w:val="006F51CF"/>
    <w:rsid w:val="00721BBC"/>
    <w:rsid w:val="00780A37"/>
    <w:rsid w:val="007A4B3E"/>
    <w:rsid w:val="007B5BAA"/>
    <w:rsid w:val="007C28F5"/>
    <w:rsid w:val="008004B9"/>
    <w:rsid w:val="00811B82"/>
    <w:rsid w:val="00840B78"/>
    <w:rsid w:val="00843B15"/>
    <w:rsid w:val="008504A4"/>
    <w:rsid w:val="00883F39"/>
    <w:rsid w:val="009054F8"/>
    <w:rsid w:val="00933577"/>
    <w:rsid w:val="009D5974"/>
    <w:rsid w:val="009E3394"/>
    <w:rsid w:val="009E5B5F"/>
    <w:rsid w:val="00A86411"/>
    <w:rsid w:val="00AA6336"/>
    <w:rsid w:val="00AC3592"/>
    <w:rsid w:val="00AE3AE6"/>
    <w:rsid w:val="00B10FB3"/>
    <w:rsid w:val="00B25C15"/>
    <w:rsid w:val="00B36B51"/>
    <w:rsid w:val="00B55432"/>
    <w:rsid w:val="00B72A06"/>
    <w:rsid w:val="00BA70AA"/>
    <w:rsid w:val="00BF5A8B"/>
    <w:rsid w:val="00C445CC"/>
    <w:rsid w:val="00C7335F"/>
    <w:rsid w:val="00C92EBC"/>
    <w:rsid w:val="00CA5E4B"/>
    <w:rsid w:val="00D20554"/>
    <w:rsid w:val="00D3609F"/>
    <w:rsid w:val="00D400F9"/>
    <w:rsid w:val="00D819E8"/>
    <w:rsid w:val="00D87ADA"/>
    <w:rsid w:val="00D87C5F"/>
    <w:rsid w:val="00DA05BB"/>
    <w:rsid w:val="00DE1822"/>
    <w:rsid w:val="00E31CFD"/>
    <w:rsid w:val="00E512EC"/>
    <w:rsid w:val="00E90E53"/>
    <w:rsid w:val="00F121F9"/>
    <w:rsid w:val="00F12A4D"/>
    <w:rsid w:val="00F3135A"/>
    <w:rsid w:val="00F475E4"/>
    <w:rsid w:val="00F50E11"/>
    <w:rsid w:val="00FB4AAA"/>
    <w:rsid w:val="00FB66DC"/>
    <w:rsid w:val="00FD3A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2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36B51"/>
    <w:rPr>
      <w:color w:val="0000FF"/>
      <w:u w:val="single"/>
    </w:rPr>
  </w:style>
  <w:style w:type="paragraph" w:styleId="Pieddepage">
    <w:name w:val="footer"/>
    <w:basedOn w:val="Normal"/>
    <w:rsid w:val="00F121F9"/>
    <w:pPr>
      <w:tabs>
        <w:tab w:val="center" w:pos="4320"/>
        <w:tab w:val="right" w:pos="8640"/>
      </w:tabs>
    </w:pPr>
  </w:style>
  <w:style w:type="character" w:styleId="Numrodepage">
    <w:name w:val="page number"/>
    <w:basedOn w:val="Policepardfaut"/>
    <w:rsid w:val="00F121F9"/>
  </w:style>
</w:styles>
</file>

<file path=word/webSettings.xml><?xml version="1.0" encoding="utf-8"?>
<w:webSettings xmlns:r="http://schemas.openxmlformats.org/officeDocument/2006/relationships" xmlns:w="http://schemas.openxmlformats.org/wordprocessingml/2006/main">
  <w:divs>
    <w:div w:id="139348872">
      <w:bodyDiv w:val="1"/>
      <w:marLeft w:val="0"/>
      <w:marRight w:val="0"/>
      <w:marTop w:val="0"/>
      <w:marBottom w:val="0"/>
      <w:divBdr>
        <w:top w:val="none" w:sz="0" w:space="0" w:color="auto"/>
        <w:left w:val="none" w:sz="0" w:space="0" w:color="auto"/>
        <w:bottom w:val="none" w:sz="0" w:space="0" w:color="auto"/>
        <w:right w:val="none" w:sz="0" w:space="0" w:color="auto"/>
      </w:divBdr>
    </w:div>
    <w:div w:id="10809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GT.vito.be"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1868</Words>
  <Characters>9914</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RECOVERY OF SPATIAL INFORMATION FOR CROP STATISTICS</vt:lpstr>
      <vt:lpstr>RECOVERY OF SPATIAL INFORMATION FOR CROP STATISTICS </vt:lpstr>
    </vt:vector>
  </TitlesOfParts>
  <Company>ITC</Company>
  <LinksUpToDate>false</LinksUpToDate>
  <CharactersWithSpaces>11759</CharactersWithSpaces>
  <SharedDoc>false</SharedDoc>
  <HLinks>
    <vt:vector size="6" baseType="variant">
      <vt:variant>
        <vt:i4>6291581</vt:i4>
      </vt:variant>
      <vt:variant>
        <vt:i4>0</vt:i4>
      </vt:variant>
      <vt:variant>
        <vt:i4>0</vt:i4>
      </vt:variant>
      <vt:variant>
        <vt:i4>5</vt:i4>
      </vt:variant>
      <vt:variant>
        <vt:lpwstr>http://www.vgt.vito.be/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OF SPATIAL INFORMATION FOR CROP STATISTICS</dc:title>
  <dc:subject/>
  <dc:creator>douaik24492</dc:creator>
  <cp:keywords/>
  <dc:description/>
  <cp:lastModifiedBy>Adk</cp:lastModifiedBy>
  <cp:revision>4</cp:revision>
  <cp:lastPrinted>2009-12-16T16:27:00Z</cp:lastPrinted>
  <dcterms:created xsi:type="dcterms:W3CDTF">2013-02-15T17:03:00Z</dcterms:created>
  <dcterms:modified xsi:type="dcterms:W3CDTF">2013-02-15T18:11:00Z</dcterms:modified>
</cp:coreProperties>
</file>